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rPr>
        <w:t>《</w:t>
      </w:r>
      <w:r>
        <w:rPr>
          <w:rFonts w:hint="eastAsia" w:ascii="黑体" w:hAnsi="黑体" w:eastAsia="黑体"/>
          <w:color w:val="000000" w:themeColor="text1"/>
          <w:sz w:val="28"/>
          <w:szCs w:val="28"/>
          <w:lang w:val="en-US" w:eastAsia="zh-CN"/>
        </w:rPr>
        <w:t>写作与沟通1</w:t>
      </w:r>
      <w:r>
        <w:rPr>
          <w:rFonts w:hint="eastAsia" w:ascii="黑体" w:hAnsi="黑体" w:eastAsia="黑体"/>
          <w:color w:val="000000" w:themeColor="text1"/>
          <w:sz w:val="28"/>
          <w:szCs w:val="28"/>
        </w:rPr>
        <w:t>》课程目标达成情况</w:t>
      </w:r>
      <w:r>
        <w:rPr>
          <w:rFonts w:hint="eastAsia" w:ascii="黑体" w:hAnsi="黑体" w:eastAsia="黑体"/>
          <w:color w:val="000000" w:themeColor="text1"/>
          <w:sz w:val="28"/>
          <w:szCs w:val="28"/>
          <w:lang w:val="en-US" w:eastAsia="zh-CN"/>
        </w:rPr>
        <w:t>及考试质量分析报告</w:t>
      </w:r>
    </w:p>
    <w:p>
      <w:pPr>
        <w:jc w:val="both"/>
        <w:rPr>
          <w:rFonts w:hint="default"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1.课程基本情况</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0"/>
        <w:gridCol w:w="1986"/>
        <w:gridCol w:w="1134"/>
        <w:gridCol w:w="992"/>
        <w:gridCol w:w="1276"/>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trPr>
        <w:tc>
          <w:tcPr>
            <w:tcW w:w="1240" w:type="dxa"/>
            <w:shd w:val="clear" w:color="auto" w:fill="FFFFFF"/>
            <w:vAlign w:val="center"/>
          </w:tcPr>
          <w:p>
            <w:pPr>
              <w:widowControl/>
              <w:spacing w:line="240" w:lineRule="exact"/>
              <w:jc w:val="center"/>
              <w:rPr>
                <w:rFonts w:ascii="宋体" w:hAnsi="宋体"/>
                <w:b w:val="0"/>
                <w:bCs w:val="0"/>
                <w:kern w:val="0"/>
                <w:sz w:val="21"/>
                <w:szCs w:val="21"/>
              </w:rPr>
            </w:pPr>
            <w:r>
              <w:rPr>
                <w:rFonts w:hint="eastAsia" w:ascii="宋体" w:hAnsi="宋体"/>
                <w:b w:val="0"/>
                <w:bCs w:val="0"/>
                <w:kern w:val="0"/>
                <w:sz w:val="21"/>
                <w:szCs w:val="21"/>
              </w:rPr>
              <w:t>课程名称</w:t>
            </w:r>
          </w:p>
        </w:tc>
        <w:tc>
          <w:tcPr>
            <w:tcW w:w="1986" w:type="dxa"/>
            <w:shd w:val="clear" w:color="auto" w:fill="FFFFFF"/>
            <w:vAlign w:val="center"/>
          </w:tcPr>
          <w:p>
            <w:pPr>
              <w:spacing w:line="240" w:lineRule="exact"/>
              <w:jc w:val="center"/>
              <w:rPr>
                <w:rFonts w:ascii="宋体" w:hAnsi="宋体"/>
                <w:b w:val="0"/>
                <w:bCs w:val="0"/>
                <w:kern w:val="0"/>
                <w:sz w:val="21"/>
                <w:szCs w:val="21"/>
              </w:rPr>
            </w:pPr>
            <w:r>
              <w:rPr>
                <w:rFonts w:hint="eastAsia" w:ascii="宋体" w:hAnsi="宋体"/>
                <w:b w:val="0"/>
                <w:bCs w:val="0"/>
                <w:kern w:val="0"/>
                <w:sz w:val="21"/>
                <w:szCs w:val="21"/>
              </w:rPr>
              <w:t>《写作与沟通1》</w:t>
            </w:r>
          </w:p>
        </w:tc>
        <w:tc>
          <w:tcPr>
            <w:tcW w:w="1134" w:type="dxa"/>
            <w:shd w:val="clear" w:color="auto" w:fill="FFFFFF"/>
            <w:vAlign w:val="center"/>
          </w:tcPr>
          <w:p>
            <w:pPr>
              <w:spacing w:line="240" w:lineRule="exact"/>
              <w:jc w:val="center"/>
              <w:rPr>
                <w:rFonts w:ascii="宋体" w:hAnsi="宋体"/>
                <w:b w:val="0"/>
                <w:bCs w:val="0"/>
                <w:kern w:val="0"/>
                <w:sz w:val="21"/>
                <w:szCs w:val="21"/>
              </w:rPr>
            </w:pPr>
            <w:r>
              <w:rPr>
                <w:rFonts w:hint="eastAsia" w:ascii="宋体" w:hAnsi="宋体"/>
                <w:b w:val="0"/>
                <w:bCs w:val="0"/>
                <w:kern w:val="0"/>
                <w:sz w:val="21"/>
                <w:szCs w:val="21"/>
              </w:rPr>
              <w:t>课程序号</w:t>
            </w:r>
          </w:p>
        </w:tc>
        <w:tc>
          <w:tcPr>
            <w:tcW w:w="992" w:type="dxa"/>
            <w:shd w:val="clear" w:color="auto" w:fill="FFFFFF"/>
            <w:vAlign w:val="center"/>
          </w:tcPr>
          <w:p>
            <w:pPr>
              <w:spacing w:line="240" w:lineRule="exact"/>
              <w:jc w:val="center"/>
              <w:rPr>
                <w:rFonts w:hint="default" w:ascii="宋体" w:hAnsi="宋体" w:eastAsia="宋体"/>
                <w:b w:val="0"/>
                <w:bCs w:val="0"/>
                <w:kern w:val="0"/>
                <w:sz w:val="21"/>
                <w:szCs w:val="21"/>
                <w:lang w:val="en-US" w:eastAsia="zh-CN"/>
              </w:rPr>
            </w:pPr>
            <w:r>
              <w:rPr>
                <w:rFonts w:hint="eastAsia" w:ascii="宋体" w:hAnsi="宋体"/>
                <w:b w:val="0"/>
                <w:bCs w:val="0"/>
                <w:kern w:val="0"/>
                <w:sz w:val="21"/>
                <w:szCs w:val="21"/>
                <w:highlight w:val="yellow"/>
                <w:lang w:val="en-US" w:eastAsia="zh-CN"/>
              </w:rPr>
              <w:t>xxxxxxx</w:t>
            </w:r>
          </w:p>
        </w:tc>
        <w:tc>
          <w:tcPr>
            <w:tcW w:w="1276" w:type="dxa"/>
            <w:shd w:val="clear" w:color="auto" w:fill="FFFFFF"/>
            <w:vAlign w:val="center"/>
          </w:tcPr>
          <w:p>
            <w:pPr>
              <w:spacing w:line="240" w:lineRule="exact"/>
              <w:jc w:val="center"/>
              <w:rPr>
                <w:rFonts w:ascii="宋体" w:hAnsi="宋体"/>
                <w:b w:val="0"/>
                <w:bCs w:val="0"/>
                <w:kern w:val="0"/>
                <w:sz w:val="21"/>
                <w:szCs w:val="21"/>
              </w:rPr>
            </w:pPr>
            <w:r>
              <w:rPr>
                <w:rFonts w:hint="eastAsia" w:ascii="宋体" w:hAnsi="宋体"/>
                <w:b w:val="0"/>
                <w:bCs w:val="0"/>
                <w:kern w:val="0"/>
                <w:sz w:val="21"/>
                <w:szCs w:val="21"/>
              </w:rPr>
              <w:t>面向专业</w:t>
            </w:r>
          </w:p>
        </w:tc>
        <w:tc>
          <w:tcPr>
            <w:tcW w:w="1894" w:type="dxa"/>
            <w:shd w:val="clear" w:color="auto" w:fill="FFFFFF"/>
            <w:vAlign w:val="center"/>
          </w:tcPr>
          <w:p>
            <w:pPr>
              <w:spacing w:line="240" w:lineRule="exact"/>
              <w:jc w:val="center"/>
              <w:rPr>
                <w:rFonts w:hint="default" w:ascii="宋体" w:hAnsi="宋体" w:eastAsia="宋体"/>
                <w:b w:val="0"/>
                <w:bCs w:val="0"/>
                <w:kern w:val="0"/>
                <w:sz w:val="21"/>
                <w:szCs w:val="21"/>
                <w:lang w:val="en-US" w:eastAsia="zh-CN"/>
              </w:rPr>
            </w:pPr>
            <w:r>
              <w:rPr>
                <w:rFonts w:hint="eastAsia" w:ascii="宋体" w:hAnsi="宋体"/>
                <w:b w:val="0"/>
                <w:bCs w:val="0"/>
                <w:kern w:val="0"/>
                <w:sz w:val="21"/>
                <w:szCs w:val="21"/>
                <w:lang w:val="en-US" w:eastAsia="zh-CN"/>
              </w:rPr>
              <w:t>20</w:t>
            </w:r>
            <w:r>
              <w:rPr>
                <w:rFonts w:hint="eastAsia" w:ascii="宋体" w:hAnsi="宋体"/>
                <w:b w:val="0"/>
                <w:bCs w:val="0"/>
                <w:kern w:val="0"/>
                <w:sz w:val="21"/>
                <w:szCs w:val="21"/>
                <w:highlight w:val="yellow"/>
                <w:lang w:val="en-US" w:eastAsia="zh-CN"/>
              </w:rPr>
              <w:t>xx</w:t>
            </w:r>
            <w:r>
              <w:rPr>
                <w:rFonts w:hint="eastAsia" w:ascii="宋体" w:hAnsi="宋体"/>
                <w:b w:val="0"/>
                <w:bCs w:val="0"/>
                <w:kern w:val="0"/>
                <w:sz w:val="21"/>
                <w:szCs w:val="21"/>
                <w:lang w:val="en-US" w:eastAsia="zh-CN"/>
              </w:rPr>
              <w:t>级全体学生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trPr>
        <w:tc>
          <w:tcPr>
            <w:tcW w:w="1240" w:type="dxa"/>
            <w:shd w:val="clear" w:color="auto" w:fill="FFFFFF"/>
            <w:vAlign w:val="center"/>
          </w:tcPr>
          <w:p>
            <w:pPr>
              <w:spacing w:line="240" w:lineRule="exact"/>
              <w:jc w:val="center"/>
              <w:rPr>
                <w:rFonts w:ascii="宋体" w:hAnsi="宋体"/>
                <w:b w:val="0"/>
                <w:bCs w:val="0"/>
                <w:kern w:val="0"/>
                <w:sz w:val="21"/>
                <w:szCs w:val="21"/>
              </w:rPr>
            </w:pPr>
            <w:r>
              <w:rPr>
                <w:rFonts w:hint="eastAsia" w:ascii="宋体" w:hAnsi="宋体"/>
                <w:b w:val="0"/>
                <w:bCs w:val="0"/>
                <w:kern w:val="0"/>
                <w:sz w:val="21"/>
                <w:szCs w:val="21"/>
              </w:rPr>
              <w:t>开课学期</w:t>
            </w:r>
          </w:p>
        </w:tc>
        <w:tc>
          <w:tcPr>
            <w:tcW w:w="1986" w:type="dxa"/>
            <w:shd w:val="clear" w:color="auto" w:fill="FFFFFF"/>
            <w:vAlign w:val="center"/>
          </w:tcPr>
          <w:p>
            <w:pPr>
              <w:spacing w:line="240" w:lineRule="exact"/>
              <w:jc w:val="center"/>
              <w:rPr>
                <w:rFonts w:hint="default" w:ascii="宋体" w:hAnsi="宋体" w:eastAsia="宋体"/>
                <w:kern w:val="0"/>
                <w:sz w:val="21"/>
                <w:szCs w:val="21"/>
                <w:lang w:val="en-US" w:eastAsia="zh-CN"/>
              </w:rPr>
            </w:pPr>
            <w:r>
              <w:rPr>
                <w:rFonts w:hint="eastAsia" w:ascii="宋体" w:hAnsi="宋体"/>
                <w:kern w:val="0"/>
                <w:sz w:val="21"/>
                <w:szCs w:val="21"/>
                <w:highlight w:val="yellow"/>
                <w:lang w:val="en-US" w:eastAsia="zh-CN"/>
              </w:rPr>
              <w:t>202x-202x（x）</w:t>
            </w:r>
          </w:p>
        </w:tc>
        <w:tc>
          <w:tcPr>
            <w:tcW w:w="1134" w:type="dxa"/>
            <w:shd w:val="clear" w:color="auto" w:fill="FFFFFF"/>
            <w:vAlign w:val="center"/>
          </w:tcPr>
          <w:p>
            <w:pPr>
              <w:spacing w:line="240" w:lineRule="exact"/>
              <w:jc w:val="center"/>
              <w:rPr>
                <w:rFonts w:ascii="宋体" w:hAnsi="宋体"/>
                <w:kern w:val="0"/>
                <w:sz w:val="21"/>
                <w:szCs w:val="21"/>
              </w:rPr>
            </w:pPr>
            <w:r>
              <w:rPr>
                <w:rFonts w:hint="eastAsia" w:ascii="宋体" w:hAnsi="宋体"/>
                <w:kern w:val="0"/>
                <w:sz w:val="21"/>
                <w:szCs w:val="21"/>
              </w:rPr>
              <w:t>学分</w:t>
            </w:r>
          </w:p>
        </w:tc>
        <w:tc>
          <w:tcPr>
            <w:tcW w:w="992" w:type="dxa"/>
            <w:shd w:val="clear" w:color="auto" w:fill="FFFFFF"/>
            <w:vAlign w:val="center"/>
          </w:tcPr>
          <w:p>
            <w:pPr>
              <w:spacing w:line="240" w:lineRule="exact"/>
              <w:jc w:val="center"/>
              <w:rPr>
                <w:rFonts w:hint="eastAsia" w:ascii="宋体" w:hAnsi="宋体" w:eastAsia="宋体"/>
                <w:kern w:val="0"/>
                <w:sz w:val="21"/>
                <w:szCs w:val="21"/>
                <w:lang w:val="en-US" w:eastAsia="zh-CN"/>
              </w:rPr>
            </w:pPr>
            <w:r>
              <w:rPr>
                <w:rFonts w:hint="eastAsia" w:ascii="宋体" w:hAnsi="宋体"/>
                <w:kern w:val="0"/>
                <w:sz w:val="21"/>
                <w:szCs w:val="21"/>
                <w:lang w:val="en-US" w:eastAsia="zh-CN"/>
              </w:rPr>
              <w:t>1</w:t>
            </w:r>
          </w:p>
        </w:tc>
        <w:tc>
          <w:tcPr>
            <w:tcW w:w="1276" w:type="dxa"/>
            <w:shd w:val="clear" w:color="auto" w:fill="FFFFFF"/>
            <w:vAlign w:val="center"/>
          </w:tcPr>
          <w:p>
            <w:pPr>
              <w:spacing w:line="240" w:lineRule="exact"/>
              <w:jc w:val="center"/>
              <w:rPr>
                <w:rFonts w:ascii="宋体" w:hAnsi="宋体"/>
                <w:kern w:val="0"/>
                <w:sz w:val="21"/>
                <w:szCs w:val="21"/>
              </w:rPr>
            </w:pPr>
            <w:r>
              <w:rPr>
                <w:rFonts w:hint="eastAsia" w:ascii="宋体" w:hAnsi="宋体"/>
                <w:kern w:val="0"/>
                <w:sz w:val="21"/>
                <w:szCs w:val="21"/>
              </w:rPr>
              <w:t>学时</w:t>
            </w:r>
          </w:p>
        </w:tc>
        <w:tc>
          <w:tcPr>
            <w:tcW w:w="1894" w:type="dxa"/>
            <w:shd w:val="clear" w:color="auto" w:fill="FFFFFF"/>
            <w:vAlign w:val="center"/>
          </w:tcPr>
          <w:p>
            <w:pPr>
              <w:spacing w:line="240" w:lineRule="exact"/>
              <w:ind w:firstLine="735" w:firstLineChars="350"/>
              <w:jc w:val="both"/>
              <w:rPr>
                <w:rFonts w:hint="default" w:ascii="宋体" w:hAnsi="宋体" w:eastAsia="宋体"/>
                <w:kern w:val="0"/>
                <w:sz w:val="21"/>
                <w:szCs w:val="21"/>
                <w:lang w:val="en-US" w:eastAsia="zh-CN"/>
              </w:rPr>
            </w:pPr>
            <w:r>
              <w:rPr>
                <w:rFonts w:hint="eastAsia" w:ascii="宋体" w:hAnsi="宋体"/>
                <w:kern w:val="0"/>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0" w:hRule="atLeast"/>
        </w:trPr>
        <w:tc>
          <w:tcPr>
            <w:tcW w:w="1240" w:type="dxa"/>
            <w:shd w:val="clear" w:color="auto" w:fill="FFFFFF"/>
            <w:vAlign w:val="center"/>
          </w:tcPr>
          <w:p>
            <w:pPr>
              <w:spacing w:line="240" w:lineRule="exact"/>
              <w:jc w:val="center"/>
              <w:rPr>
                <w:rFonts w:ascii="宋体" w:hAnsi="宋体"/>
                <w:b w:val="0"/>
                <w:bCs w:val="0"/>
                <w:kern w:val="0"/>
                <w:sz w:val="21"/>
                <w:szCs w:val="21"/>
              </w:rPr>
            </w:pPr>
            <w:r>
              <w:rPr>
                <w:rFonts w:hint="eastAsia" w:ascii="宋体" w:hAnsi="宋体"/>
                <w:b w:val="0"/>
                <w:bCs w:val="0"/>
                <w:kern w:val="0"/>
                <w:sz w:val="21"/>
                <w:szCs w:val="21"/>
              </w:rPr>
              <w:t>年级</w:t>
            </w:r>
          </w:p>
        </w:tc>
        <w:tc>
          <w:tcPr>
            <w:tcW w:w="1986" w:type="dxa"/>
            <w:shd w:val="clear" w:color="auto" w:fill="FFFFFF"/>
            <w:vAlign w:val="center"/>
          </w:tcPr>
          <w:p>
            <w:pPr>
              <w:spacing w:line="240" w:lineRule="exact"/>
              <w:jc w:val="center"/>
              <w:rPr>
                <w:rFonts w:hint="default" w:ascii="宋体" w:hAnsi="宋体" w:eastAsia="宋体"/>
                <w:kern w:val="0"/>
                <w:sz w:val="21"/>
                <w:szCs w:val="21"/>
                <w:lang w:val="en-US" w:eastAsia="zh-CN"/>
              </w:rPr>
            </w:pPr>
            <w:r>
              <w:rPr>
                <w:rFonts w:hint="eastAsia" w:ascii="宋体" w:hAnsi="宋体"/>
                <w:kern w:val="0"/>
                <w:sz w:val="21"/>
                <w:szCs w:val="21"/>
                <w:highlight w:val="yellow"/>
                <w:lang w:val="en-US" w:eastAsia="zh-CN"/>
              </w:rPr>
              <w:t>20xx</w:t>
            </w:r>
          </w:p>
        </w:tc>
        <w:tc>
          <w:tcPr>
            <w:tcW w:w="1134" w:type="dxa"/>
            <w:shd w:val="clear" w:color="auto" w:fill="FFFFFF"/>
            <w:vAlign w:val="center"/>
          </w:tcPr>
          <w:p>
            <w:pPr>
              <w:spacing w:line="240" w:lineRule="exact"/>
              <w:jc w:val="center"/>
              <w:rPr>
                <w:rFonts w:ascii="宋体" w:hAnsi="宋体"/>
                <w:kern w:val="0"/>
                <w:sz w:val="21"/>
                <w:szCs w:val="21"/>
              </w:rPr>
            </w:pPr>
            <w:r>
              <w:rPr>
                <w:rFonts w:hint="eastAsia" w:ascii="宋体" w:hAnsi="宋体"/>
                <w:kern w:val="0"/>
                <w:sz w:val="21"/>
                <w:szCs w:val="21"/>
              </w:rPr>
              <w:t>选课人数</w:t>
            </w:r>
          </w:p>
        </w:tc>
        <w:tc>
          <w:tcPr>
            <w:tcW w:w="992" w:type="dxa"/>
            <w:shd w:val="clear" w:color="auto" w:fill="FFFFFF"/>
            <w:vAlign w:val="center"/>
          </w:tcPr>
          <w:p>
            <w:pPr>
              <w:spacing w:line="240" w:lineRule="exact"/>
              <w:jc w:val="center"/>
              <w:rPr>
                <w:rFonts w:hint="default" w:ascii="宋体" w:hAnsi="宋体" w:eastAsia="宋体"/>
                <w:kern w:val="0"/>
                <w:sz w:val="21"/>
                <w:szCs w:val="21"/>
                <w:lang w:val="en-US" w:eastAsia="zh-CN"/>
              </w:rPr>
            </w:pPr>
            <w:r>
              <w:rPr>
                <w:rFonts w:hint="eastAsia" w:ascii="宋体" w:hAnsi="宋体"/>
                <w:kern w:val="0"/>
                <w:sz w:val="21"/>
                <w:szCs w:val="21"/>
                <w:highlight w:val="yellow"/>
                <w:lang w:val="en-US" w:eastAsia="zh-CN"/>
              </w:rPr>
              <w:t>xxx</w:t>
            </w:r>
          </w:p>
        </w:tc>
        <w:tc>
          <w:tcPr>
            <w:tcW w:w="1276" w:type="dxa"/>
            <w:shd w:val="clear" w:color="auto" w:fill="FFFFFF"/>
            <w:vAlign w:val="center"/>
          </w:tcPr>
          <w:p>
            <w:pPr>
              <w:spacing w:line="240" w:lineRule="exact"/>
              <w:jc w:val="center"/>
              <w:rPr>
                <w:rFonts w:ascii="宋体" w:hAnsi="宋体"/>
                <w:kern w:val="0"/>
                <w:sz w:val="21"/>
                <w:szCs w:val="21"/>
              </w:rPr>
            </w:pPr>
            <w:r>
              <w:rPr>
                <w:rFonts w:hint="eastAsia" w:ascii="宋体" w:hAnsi="宋体"/>
                <w:kern w:val="0"/>
                <w:sz w:val="21"/>
                <w:szCs w:val="21"/>
              </w:rPr>
              <w:t>授课老师</w:t>
            </w:r>
          </w:p>
        </w:tc>
        <w:tc>
          <w:tcPr>
            <w:tcW w:w="1894" w:type="dxa"/>
            <w:shd w:val="clear" w:color="auto" w:fill="FFFFFF"/>
            <w:vAlign w:val="center"/>
          </w:tcPr>
          <w:p>
            <w:pPr>
              <w:spacing w:line="240" w:lineRule="exact"/>
              <w:jc w:val="center"/>
              <w:rPr>
                <w:rFonts w:hint="default" w:ascii="宋体" w:hAnsi="宋体" w:eastAsia="宋体"/>
                <w:kern w:val="0"/>
                <w:sz w:val="21"/>
                <w:szCs w:val="21"/>
                <w:lang w:val="en-US" w:eastAsia="zh-CN"/>
              </w:rPr>
            </w:pPr>
            <w:r>
              <w:rPr>
                <w:rFonts w:hint="eastAsia" w:ascii="宋体" w:hAnsi="宋体"/>
                <w:kern w:val="0"/>
                <w:sz w:val="21"/>
                <w:szCs w:val="21"/>
                <w:highlight w:val="yellow"/>
                <w:lang w:val="en-US" w:eastAsia="zh-CN"/>
              </w:rPr>
              <w:t>XXX</w:t>
            </w:r>
          </w:p>
        </w:tc>
      </w:tr>
    </w:tbl>
    <w:p/>
    <w:p>
      <w:pPr>
        <w:jc w:val="both"/>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2.课程目标与毕业要求对应情况</w:t>
      </w:r>
    </w:p>
    <w:tbl>
      <w:tblPr>
        <w:tblStyle w:val="8"/>
        <w:tblpPr w:leftFromText="180" w:rightFromText="180" w:vertAnchor="text" w:horzAnchor="page" w:tblpXSpec="center" w:tblpY="53"/>
        <w:tblOverlap w:val="never"/>
        <w:tblW w:w="4998" w:type="pct"/>
        <w:jc w:val="center"/>
        <w:shd w:val="clear" w:color="auto" w:fill="FFFFFF" w:themeFill="background1"/>
        <w:tblLayout w:type="autofit"/>
        <w:tblCellMar>
          <w:top w:w="79" w:type="dxa"/>
          <w:left w:w="108" w:type="dxa"/>
          <w:bottom w:w="0" w:type="dxa"/>
          <w:right w:w="36" w:type="dxa"/>
        </w:tblCellMar>
      </w:tblPr>
      <w:tblGrid>
        <w:gridCol w:w="662"/>
        <w:gridCol w:w="3899"/>
        <w:gridCol w:w="3886"/>
      </w:tblGrid>
      <w:tr>
        <w:tblPrEx>
          <w:shd w:val="clear" w:color="auto" w:fill="FFFFFF" w:themeFill="background1"/>
          <w:tblCellMar>
            <w:top w:w="79" w:type="dxa"/>
            <w:left w:w="108" w:type="dxa"/>
            <w:bottom w:w="0" w:type="dxa"/>
            <w:right w:w="36" w:type="dxa"/>
          </w:tblCellMar>
        </w:tblPrEx>
        <w:trPr>
          <w:trHeight w:val="337"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ind w:left="32"/>
              <w:jc w:val="center"/>
              <w:rPr>
                <w:b/>
                <w:bCs/>
                <w:sz w:val="24"/>
                <w:szCs w:val="24"/>
              </w:rPr>
            </w:pPr>
            <w:r>
              <w:rPr>
                <w:rFonts w:ascii="宋体" w:hAnsi="宋体" w:cs="宋体"/>
                <w:b/>
                <w:bCs/>
                <w:sz w:val="24"/>
                <w:szCs w:val="24"/>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ind w:right="72"/>
              <w:jc w:val="center"/>
              <w:rPr>
                <w:b/>
                <w:bCs/>
                <w:sz w:val="24"/>
                <w:szCs w:val="24"/>
              </w:rPr>
            </w:pPr>
            <w:r>
              <w:rPr>
                <w:rFonts w:ascii="宋体" w:hAnsi="宋体" w:cs="宋体"/>
                <w:b/>
                <w:bCs/>
                <w:sz w:val="24"/>
                <w:szCs w:val="24"/>
              </w:rPr>
              <w:t>课程目标</w:t>
            </w:r>
          </w:p>
        </w:tc>
        <w:tc>
          <w:tcPr>
            <w:tcW w:w="22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b/>
                <w:bCs/>
                <w:sz w:val="24"/>
                <w:szCs w:val="24"/>
              </w:rPr>
            </w:pPr>
            <w:r>
              <w:rPr>
                <w:rFonts w:ascii="宋体" w:hAnsi="宋体" w:cs="宋体"/>
                <w:b/>
                <w:bCs/>
                <w:sz w:val="24"/>
                <w:szCs w:val="24"/>
              </w:rPr>
              <w:t>支撑毕业要求</w:t>
            </w:r>
            <w:r>
              <w:rPr>
                <w:rFonts w:hint="eastAsia" w:ascii="宋体" w:hAnsi="宋体" w:cs="宋体"/>
                <w:b/>
                <w:bCs/>
                <w:sz w:val="24"/>
                <w:szCs w:val="24"/>
              </w:rPr>
              <w:t>及</w:t>
            </w:r>
            <w:r>
              <w:rPr>
                <w:rFonts w:ascii="宋体" w:hAnsi="宋体" w:cs="宋体"/>
                <w:b/>
                <w:bCs/>
                <w:sz w:val="24"/>
                <w:szCs w:val="24"/>
              </w:rPr>
              <w:t>指标点</w:t>
            </w:r>
          </w:p>
        </w:tc>
      </w:tr>
      <w:tr>
        <w:tblPrEx>
          <w:shd w:val="clear" w:color="auto" w:fill="FFFFFF" w:themeFill="background1"/>
          <w:tblCellMar>
            <w:top w:w="79" w:type="dxa"/>
            <w:left w:w="108" w:type="dxa"/>
            <w:bottom w:w="0" w:type="dxa"/>
            <w:right w:w="36" w:type="dxa"/>
          </w:tblCellMar>
        </w:tblPrEx>
        <w:trPr>
          <w:trHeight w:val="479"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ind w:right="73"/>
              <w:jc w:val="center"/>
              <w:rPr>
                <w:rFonts w:ascii="宋体" w:hAnsi="宋体" w:cs="宋体"/>
                <w:sz w:val="24"/>
                <w:szCs w:val="24"/>
              </w:rPr>
            </w:pPr>
            <w:r>
              <w:rPr>
                <w:rFonts w:hint="eastAsia" w:ascii="宋体" w:hAnsi="宋体" w:cs="宋体"/>
                <w:sz w:val="24"/>
                <w:szCs w:val="24"/>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sz w:val="24"/>
                <w:szCs w:val="24"/>
                <w:lang w:eastAsia="zh-CN"/>
              </w:rPr>
            </w:pPr>
            <w:r>
              <w:rPr>
                <w:rFonts w:hint="eastAsia"/>
                <w:b/>
                <w:bCs/>
                <w:iCs/>
                <w:sz w:val="24"/>
                <w:szCs w:val="24"/>
              </w:rPr>
              <w:t>目标1</w:t>
            </w:r>
            <w:r>
              <w:rPr>
                <w:rFonts w:hint="eastAsia"/>
                <w:b/>
                <w:bCs/>
                <w:iCs/>
                <w:sz w:val="24"/>
                <w:szCs w:val="24"/>
                <w:lang w:eastAsia="zh-CN"/>
              </w:rPr>
              <w:t>：</w:t>
            </w:r>
            <w:r>
              <w:rPr>
                <w:rFonts w:hint="eastAsia"/>
                <w:sz w:val="24"/>
                <w:szCs w:val="24"/>
                <w:lang w:val="en-US" w:eastAsia="zh-CN"/>
              </w:rPr>
              <w:t>学生能够阐述结构性思维的基本原则、沟通的基本原理与技巧以及几种应用文写作基本规范；能运用所学的原则、技巧、规范对常见的写作与沟通问题进行分析，能规范撰写几种主要的应用文或报告。</w:t>
            </w:r>
          </w:p>
        </w:tc>
        <w:tc>
          <w:tcPr>
            <w:tcW w:w="22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iCs/>
                <w:sz w:val="24"/>
                <w:szCs w:val="24"/>
              </w:rPr>
            </w:pPr>
            <w:r>
              <w:rPr>
                <w:rFonts w:hint="eastAsia"/>
                <w:b/>
                <w:bCs/>
                <w:iCs/>
                <w:sz w:val="24"/>
                <w:szCs w:val="24"/>
                <w:lang w:val="en-US" w:eastAsia="zh-CN"/>
              </w:rPr>
              <w:t>3.10</w:t>
            </w:r>
            <w:r>
              <w:rPr>
                <w:rFonts w:hint="eastAsia"/>
                <w:b/>
                <w:bCs/>
                <w:iCs/>
                <w:sz w:val="24"/>
                <w:szCs w:val="24"/>
              </w:rPr>
              <w:t>沟通：</w:t>
            </w:r>
            <w:r>
              <w:rPr>
                <w:rFonts w:hint="eastAsia"/>
                <w:iCs/>
                <w:sz w:val="24"/>
                <w:szCs w:val="24"/>
              </w:rPr>
              <w:t>能够就复杂工程问题与业界同行及社会公众进行有效沟通和交流，包括撰写报告和设计文稿、陈述发言、清晰表达或回应指令，并具备一定的国际视野，能够在跨文化背景下进行沟通和交流。</w:t>
            </w:r>
          </w:p>
        </w:tc>
      </w:tr>
      <w:tr>
        <w:tblPrEx>
          <w:shd w:val="clear" w:color="auto" w:fill="FFFFFF" w:themeFill="background1"/>
          <w:tblCellMar>
            <w:top w:w="79" w:type="dxa"/>
            <w:left w:w="108" w:type="dxa"/>
            <w:bottom w:w="0" w:type="dxa"/>
            <w:right w:w="36" w:type="dxa"/>
          </w:tblCellMar>
        </w:tblPrEx>
        <w:trPr>
          <w:trHeight w:val="496"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ind w:right="73"/>
              <w:jc w:val="center"/>
              <w:rPr>
                <w:rFonts w:ascii="宋体" w:hAnsi="宋体" w:cs="宋体"/>
                <w:sz w:val="24"/>
                <w:szCs w:val="24"/>
              </w:rPr>
            </w:pPr>
            <w:r>
              <w:rPr>
                <w:rFonts w:hint="eastAsia" w:ascii="宋体" w:hAnsi="宋体" w:cs="宋体"/>
                <w:sz w:val="24"/>
                <w:szCs w:val="24"/>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eastAsia" w:ascii="宋体" w:hAnsi="宋体" w:eastAsia="宋体" w:cs="宋体"/>
                <w:sz w:val="24"/>
                <w:szCs w:val="24"/>
                <w:lang w:eastAsia="zh-CN"/>
              </w:rPr>
            </w:pPr>
            <w:r>
              <w:rPr>
                <w:rFonts w:hint="eastAsia"/>
                <w:b/>
                <w:bCs/>
                <w:iCs/>
                <w:sz w:val="24"/>
                <w:szCs w:val="24"/>
              </w:rPr>
              <w:t>目标2</w:t>
            </w:r>
            <w:r>
              <w:rPr>
                <w:rFonts w:hint="eastAsia"/>
                <w:b/>
                <w:bCs/>
                <w:iCs/>
                <w:sz w:val="24"/>
                <w:szCs w:val="24"/>
                <w:lang w:eastAsia="zh-CN"/>
              </w:rPr>
              <w:t>：</w:t>
            </w:r>
            <w:r>
              <w:rPr>
                <w:rFonts w:hint="eastAsia"/>
                <w:iCs/>
                <w:sz w:val="24"/>
                <w:szCs w:val="24"/>
                <w:lang w:eastAsia="zh-CN"/>
              </w:rPr>
              <w:t>学生通过小组调研活动，增强团队合作意识、协作能力，合作完成撰写规范的调研报告。</w:t>
            </w:r>
          </w:p>
        </w:tc>
        <w:tc>
          <w:tcPr>
            <w:tcW w:w="22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widowControl/>
              <w:jc w:val="left"/>
              <w:rPr>
                <w:rFonts w:ascii="宋体" w:hAnsi="宋体" w:cs="宋体"/>
                <w:iCs/>
                <w:sz w:val="24"/>
                <w:szCs w:val="24"/>
                <w:highlight w:val="none"/>
              </w:rPr>
            </w:pPr>
            <w:r>
              <w:rPr>
                <w:rFonts w:hint="eastAsia"/>
                <w:b/>
                <w:bCs/>
                <w:iCs/>
                <w:sz w:val="24"/>
                <w:szCs w:val="24"/>
              </w:rPr>
              <w:t>3.9.个人和团队：</w:t>
            </w:r>
            <w:r>
              <w:rPr>
                <w:rFonts w:hint="eastAsia" w:ascii="宋体" w:hAnsi="宋体" w:cs="宋体"/>
                <w:iCs/>
                <w:sz w:val="24"/>
                <w:szCs w:val="24"/>
                <w:highlight w:val="none"/>
              </w:rPr>
              <w:t>能够在多学科背景下的团队中承担个体、团队成员以及负责人的角色。</w:t>
            </w:r>
          </w:p>
        </w:tc>
      </w:tr>
    </w:tbl>
    <w:p>
      <w:pPr>
        <w:jc w:val="both"/>
        <w:rPr>
          <w:rFonts w:hint="eastAsia" w:ascii="黑体" w:hAnsi="黑体" w:eastAsia="黑体"/>
          <w:color w:val="000000" w:themeColor="text1"/>
          <w:sz w:val="28"/>
          <w:szCs w:val="28"/>
          <w:lang w:val="en-US" w:eastAsia="zh-CN"/>
        </w:rPr>
      </w:pPr>
    </w:p>
    <w:p>
      <w:pPr>
        <w:numPr>
          <w:ilvl w:val="0"/>
          <w:numId w:val="1"/>
        </w:numPr>
        <w:jc w:val="both"/>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课程目标评价方法</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483"/>
        <w:gridCol w:w="1621"/>
        <w:gridCol w:w="1781"/>
        <w:gridCol w:w="1323"/>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Merge w:val="restart"/>
            <w:vAlign w:val="center"/>
          </w:tcPr>
          <w:p>
            <w:pPr>
              <w:pStyle w:val="15"/>
              <w:adjustRightInd/>
              <w:snapToGrid/>
              <w:spacing w:line="320" w:lineRule="exact"/>
              <w:rPr>
                <w:rFonts w:ascii="宋体" w:hAnsi="宋体" w:eastAsia="宋体"/>
                <w:b/>
                <w:bCs/>
                <w:kern w:val="0"/>
                <w:sz w:val="21"/>
                <w:szCs w:val="21"/>
              </w:rPr>
            </w:pPr>
            <w:r>
              <w:rPr>
                <w:rFonts w:ascii="宋体" w:hAnsi="宋体" w:eastAsia="宋体"/>
                <w:b/>
                <w:bCs/>
                <w:kern w:val="0"/>
                <w:sz w:val="21"/>
                <w:szCs w:val="21"/>
              </w:rPr>
              <w:t>课程目标</w:t>
            </w:r>
          </w:p>
        </w:tc>
        <w:tc>
          <w:tcPr>
            <w:tcW w:w="870" w:type="pct"/>
            <w:vMerge w:val="restart"/>
            <w:vAlign w:val="center"/>
          </w:tcPr>
          <w:p>
            <w:pPr>
              <w:pStyle w:val="15"/>
              <w:adjustRightInd/>
              <w:snapToGrid/>
              <w:spacing w:line="320" w:lineRule="exact"/>
              <w:jc w:val="center"/>
              <w:rPr>
                <w:rFonts w:ascii="宋体" w:hAnsi="宋体" w:eastAsia="宋体"/>
                <w:b/>
                <w:bCs/>
                <w:kern w:val="0"/>
                <w:sz w:val="21"/>
                <w:szCs w:val="21"/>
              </w:rPr>
            </w:pPr>
            <w:r>
              <w:rPr>
                <w:rFonts w:ascii="宋体" w:hAnsi="宋体" w:eastAsia="宋体"/>
                <w:b/>
                <w:bCs/>
                <w:kern w:val="0"/>
                <w:sz w:val="21"/>
                <w:szCs w:val="21"/>
              </w:rPr>
              <w:t>支撑毕业要求</w:t>
            </w:r>
          </w:p>
          <w:p>
            <w:pPr>
              <w:pStyle w:val="15"/>
              <w:adjustRightInd/>
              <w:snapToGrid/>
              <w:spacing w:line="320" w:lineRule="exact"/>
              <w:jc w:val="center"/>
              <w:rPr>
                <w:rFonts w:ascii="宋体" w:hAnsi="宋体" w:eastAsia="宋体"/>
                <w:b/>
                <w:bCs/>
                <w:kern w:val="0"/>
                <w:sz w:val="21"/>
                <w:szCs w:val="21"/>
              </w:rPr>
            </w:pPr>
            <w:r>
              <w:rPr>
                <w:rFonts w:hint="eastAsia" w:ascii="宋体" w:hAnsi="宋体" w:eastAsia="宋体"/>
                <w:b/>
                <w:bCs/>
                <w:kern w:val="0"/>
                <w:sz w:val="21"/>
                <w:szCs w:val="21"/>
              </w:rPr>
              <w:t>指标点</w:t>
            </w:r>
          </w:p>
        </w:tc>
        <w:tc>
          <w:tcPr>
            <w:tcW w:w="2772" w:type="pct"/>
            <w:gridSpan w:val="3"/>
          </w:tcPr>
          <w:p>
            <w:pPr>
              <w:widowControl/>
              <w:adjustRightInd/>
              <w:snapToGrid/>
              <w:spacing w:line="320" w:lineRule="exact"/>
              <w:ind w:firstLine="420" w:firstLineChars="0"/>
              <w:jc w:val="center"/>
              <w:textAlignment w:val="center"/>
              <w:rPr>
                <w:rFonts w:cs="Times New Roman"/>
                <w:b/>
                <w:bCs/>
                <w:kern w:val="0"/>
                <w:sz w:val="21"/>
                <w:szCs w:val="21"/>
              </w:rPr>
            </w:pPr>
            <w:r>
              <w:rPr>
                <w:rFonts w:cs="Times New Roman"/>
                <w:b/>
                <w:bCs/>
                <w:sz w:val="21"/>
                <w:szCs w:val="21"/>
              </w:rPr>
              <w:t>评价方式及成绩比例（%）</w:t>
            </w:r>
          </w:p>
        </w:tc>
        <w:tc>
          <w:tcPr>
            <w:tcW w:w="645" w:type="pct"/>
            <w:vMerge w:val="restart"/>
            <w:vAlign w:val="center"/>
          </w:tcPr>
          <w:p>
            <w:pPr>
              <w:pStyle w:val="15"/>
              <w:adjustRightInd/>
              <w:snapToGrid/>
              <w:spacing w:line="320" w:lineRule="exact"/>
              <w:jc w:val="center"/>
              <w:rPr>
                <w:rFonts w:ascii="宋体" w:hAnsi="宋体" w:eastAsia="宋体"/>
                <w:b/>
                <w:bCs/>
                <w:kern w:val="0"/>
                <w:sz w:val="21"/>
                <w:szCs w:val="21"/>
              </w:rPr>
            </w:pPr>
            <w:r>
              <w:rPr>
                <w:rFonts w:ascii="宋体" w:hAnsi="宋体" w:eastAsia="宋体"/>
                <w:b/>
                <w:bCs/>
                <w:kern w:val="0"/>
                <w:sz w:val="21"/>
                <w:szCs w:val="21"/>
              </w:rPr>
              <w:t>成绩比例</w:t>
            </w:r>
          </w:p>
          <w:p>
            <w:pPr>
              <w:pStyle w:val="15"/>
              <w:adjustRightInd/>
              <w:snapToGrid/>
              <w:spacing w:line="320" w:lineRule="exact"/>
              <w:jc w:val="center"/>
              <w:rPr>
                <w:rFonts w:ascii="宋体" w:hAnsi="宋体" w:eastAsia="宋体"/>
                <w:kern w:val="0"/>
                <w:sz w:val="21"/>
                <w:szCs w:val="21"/>
              </w:rPr>
            </w:pPr>
            <w:r>
              <w:rPr>
                <w:rFonts w:ascii="宋体" w:hAnsi="宋体" w:eastAsia="宋体"/>
                <w:b/>
                <w:bCs/>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11" w:type="pct"/>
            <w:vMerge w:val="continue"/>
          </w:tcPr>
          <w:p>
            <w:pPr>
              <w:pStyle w:val="15"/>
              <w:adjustRightInd/>
              <w:snapToGrid/>
              <w:spacing w:line="320" w:lineRule="exact"/>
              <w:ind w:firstLine="422"/>
              <w:rPr>
                <w:rFonts w:ascii="宋体" w:hAnsi="宋体" w:eastAsia="宋体"/>
                <w:b/>
                <w:bCs/>
                <w:kern w:val="0"/>
                <w:sz w:val="21"/>
                <w:szCs w:val="21"/>
              </w:rPr>
            </w:pPr>
          </w:p>
        </w:tc>
        <w:tc>
          <w:tcPr>
            <w:tcW w:w="870" w:type="pct"/>
            <w:vMerge w:val="continue"/>
          </w:tcPr>
          <w:p>
            <w:pPr>
              <w:pStyle w:val="15"/>
              <w:adjustRightInd/>
              <w:snapToGrid/>
              <w:spacing w:line="320" w:lineRule="exact"/>
              <w:ind w:firstLine="422"/>
              <w:rPr>
                <w:rFonts w:ascii="宋体" w:hAnsi="宋体" w:eastAsia="宋体"/>
                <w:b/>
                <w:bCs/>
                <w:kern w:val="0"/>
                <w:sz w:val="21"/>
                <w:szCs w:val="21"/>
              </w:rPr>
            </w:pPr>
          </w:p>
        </w:tc>
        <w:tc>
          <w:tcPr>
            <w:tcW w:w="951" w:type="pct"/>
          </w:tcPr>
          <w:p>
            <w:pPr>
              <w:pStyle w:val="15"/>
              <w:adjustRightInd/>
              <w:snapToGrid/>
              <w:spacing w:line="320" w:lineRule="exact"/>
              <w:jc w:val="center"/>
              <w:rPr>
                <w:rFonts w:hint="default" w:ascii="宋体" w:hAnsi="宋体" w:eastAsia="宋体"/>
                <w:b/>
                <w:bCs/>
                <w:kern w:val="0"/>
                <w:sz w:val="21"/>
                <w:szCs w:val="21"/>
                <w:lang w:val="en-US"/>
              </w:rPr>
            </w:pPr>
            <w:r>
              <w:rPr>
                <w:rFonts w:hint="eastAsia" w:ascii="宋体" w:hAnsi="宋体" w:eastAsia="宋体"/>
                <w:b/>
                <w:bCs/>
                <w:kern w:val="0"/>
                <w:sz w:val="21"/>
                <w:szCs w:val="21"/>
                <w:lang w:val="en-US" w:eastAsia="zh-CN"/>
              </w:rPr>
              <w:t>平时成绩（含课堂练习等）</w:t>
            </w:r>
          </w:p>
        </w:tc>
        <w:tc>
          <w:tcPr>
            <w:tcW w:w="1045" w:type="pct"/>
            <w:vAlign w:val="center"/>
          </w:tcPr>
          <w:p>
            <w:pPr>
              <w:pStyle w:val="15"/>
              <w:spacing w:line="320" w:lineRule="exact"/>
              <w:jc w:val="center"/>
              <w:rPr>
                <w:rFonts w:hint="default" w:ascii="宋体" w:hAnsi="宋体" w:eastAsia="宋体"/>
                <w:b/>
                <w:bCs/>
                <w:kern w:val="0"/>
                <w:sz w:val="21"/>
                <w:szCs w:val="21"/>
                <w:lang w:val="en-US" w:eastAsia="zh-CN"/>
              </w:rPr>
            </w:pPr>
            <w:r>
              <w:rPr>
                <w:rFonts w:hint="eastAsia" w:ascii="宋体" w:hAnsi="宋体" w:eastAsia="宋体"/>
                <w:b/>
                <w:bCs/>
                <w:kern w:val="0"/>
                <w:sz w:val="21"/>
                <w:szCs w:val="21"/>
                <w:lang w:val="en-US" w:eastAsia="zh-CN"/>
              </w:rPr>
              <w:t>期末客观题测试</w:t>
            </w:r>
          </w:p>
        </w:tc>
        <w:tc>
          <w:tcPr>
            <w:tcW w:w="775" w:type="pct"/>
            <w:vAlign w:val="center"/>
          </w:tcPr>
          <w:p>
            <w:pPr>
              <w:pStyle w:val="15"/>
              <w:adjustRightInd/>
              <w:snapToGrid/>
              <w:spacing w:line="320" w:lineRule="exact"/>
              <w:jc w:val="center"/>
              <w:rPr>
                <w:rFonts w:ascii="宋体" w:hAnsi="宋体" w:eastAsia="宋体"/>
                <w:b/>
                <w:bCs/>
                <w:kern w:val="0"/>
                <w:sz w:val="21"/>
                <w:szCs w:val="21"/>
              </w:rPr>
            </w:pPr>
            <w:r>
              <w:rPr>
                <w:rFonts w:hint="eastAsia" w:ascii="宋体" w:hAnsi="宋体" w:eastAsia="宋体"/>
                <w:b/>
                <w:bCs/>
                <w:kern w:val="0"/>
                <w:sz w:val="21"/>
                <w:szCs w:val="21"/>
                <w:lang w:val="en-US" w:eastAsia="zh-CN"/>
              </w:rPr>
              <w:t>调研报告</w:t>
            </w:r>
          </w:p>
        </w:tc>
        <w:tc>
          <w:tcPr>
            <w:tcW w:w="645" w:type="pct"/>
            <w:vMerge w:val="continue"/>
          </w:tcPr>
          <w:p>
            <w:pPr>
              <w:pStyle w:val="15"/>
              <w:adjustRightInd/>
              <w:snapToGrid/>
              <w:spacing w:line="320" w:lineRule="exact"/>
              <w:rPr>
                <w:rFonts w:ascii="宋体" w:hAnsi="宋体" w:eastAsia="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tcPr>
          <w:p>
            <w:pPr>
              <w:pStyle w:val="15"/>
              <w:adjustRightInd/>
              <w:snapToGrid/>
              <w:spacing w:line="320" w:lineRule="exact"/>
              <w:rPr>
                <w:rFonts w:ascii="宋体" w:hAnsi="宋体" w:eastAsia="宋体"/>
                <w:kern w:val="0"/>
                <w:sz w:val="21"/>
                <w:szCs w:val="21"/>
              </w:rPr>
            </w:pPr>
            <w:r>
              <w:rPr>
                <w:rFonts w:ascii="宋体" w:hAnsi="宋体" w:eastAsia="宋体"/>
                <w:kern w:val="0"/>
                <w:sz w:val="21"/>
                <w:szCs w:val="21"/>
              </w:rPr>
              <w:t>课程目标1</w:t>
            </w:r>
          </w:p>
        </w:tc>
        <w:tc>
          <w:tcPr>
            <w:tcW w:w="870" w:type="pct"/>
            <w:vAlign w:val="center"/>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10.沟通</w:t>
            </w:r>
          </w:p>
        </w:tc>
        <w:tc>
          <w:tcPr>
            <w:tcW w:w="951"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60</w:t>
            </w:r>
          </w:p>
        </w:tc>
        <w:tc>
          <w:tcPr>
            <w:tcW w:w="1045" w:type="pct"/>
          </w:tcPr>
          <w:p>
            <w:pPr>
              <w:pStyle w:val="15"/>
              <w:adjustRightInd/>
              <w:snapToGrid/>
              <w:spacing w:line="320" w:lineRule="exact"/>
              <w:jc w:val="center"/>
              <w:rPr>
                <w:rFonts w:hint="default" w:ascii="宋体" w:hAnsi="宋体" w:eastAsia="宋体"/>
                <w:kern w:val="0"/>
                <w:sz w:val="21"/>
                <w:szCs w:val="21"/>
                <w:lang w:val="en-US" w:eastAsia="zh-CN"/>
              </w:rPr>
            </w:pPr>
            <w:bookmarkStart w:id="0" w:name="_GoBack"/>
            <w:bookmarkEnd w:id="0"/>
            <w:r>
              <w:rPr>
                <w:rFonts w:hint="eastAsia" w:ascii="宋体" w:hAnsi="宋体" w:eastAsia="宋体"/>
                <w:kern w:val="0"/>
                <w:sz w:val="21"/>
                <w:szCs w:val="21"/>
                <w:lang w:val="en-US" w:eastAsia="zh-CN"/>
              </w:rPr>
              <w:t>10</w:t>
            </w:r>
          </w:p>
        </w:tc>
        <w:tc>
          <w:tcPr>
            <w:tcW w:w="775" w:type="pct"/>
          </w:tcPr>
          <w:p>
            <w:pPr>
              <w:pStyle w:val="15"/>
              <w:adjustRightInd/>
              <w:snapToGrid/>
              <w:spacing w:line="320" w:lineRule="exact"/>
              <w:jc w:val="center"/>
              <w:rPr>
                <w:rFonts w:hint="default" w:ascii="宋体" w:hAnsi="宋体" w:eastAsia="宋体"/>
                <w:kern w:val="0"/>
                <w:sz w:val="21"/>
                <w:szCs w:val="21"/>
                <w:lang w:val="en-US" w:eastAsia="zh-CN"/>
              </w:rPr>
            </w:pPr>
          </w:p>
        </w:tc>
        <w:tc>
          <w:tcPr>
            <w:tcW w:w="645"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tcPr>
          <w:p>
            <w:pPr>
              <w:pStyle w:val="15"/>
              <w:adjustRightInd/>
              <w:snapToGrid/>
              <w:spacing w:line="320" w:lineRule="exact"/>
              <w:rPr>
                <w:rFonts w:ascii="宋体" w:hAnsi="宋体" w:eastAsia="宋体"/>
                <w:kern w:val="0"/>
                <w:sz w:val="21"/>
                <w:szCs w:val="21"/>
              </w:rPr>
            </w:pPr>
            <w:r>
              <w:rPr>
                <w:rFonts w:hint="eastAsia" w:ascii="宋体" w:hAnsi="宋体" w:eastAsia="宋体"/>
                <w:kern w:val="0"/>
                <w:sz w:val="21"/>
                <w:szCs w:val="21"/>
              </w:rPr>
              <w:t>课程目标2</w:t>
            </w:r>
          </w:p>
        </w:tc>
        <w:tc>
          <w:tcPr>
            <w:tcW w:w="870" w:type="pct"/>
            <w:vAlign w:val="center"/>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9.个人和团队</w:t>
            </w:r>
          </w:p>
        </w:tc>
        <w:tc>
          <w:tcPr>
            <w:tcW w:w="951" w:type="pct"/>
          </w:tcPr>
          <w:p>
            <w:pPr>
              <w:pStyle w:val="15"/>
              <w:adjustRightInd/>
              <w:snapToGrid/>
              <w:spacing w:line="320" w:lineRule="exact"/>
              <w:jc w:val="center"/>
              <w:rPr>
                <w:rFonts w:ascii="宋体" w:hAnsi="宋体" w:eastAsia="宋体"/>
                <w:kern w:val="0"/>
                <w:sz w:val="21"/>
                <w:szCs w:val="21"/>
              </w:rPr>
            </w:pPr>
          </w:p>
        </w:tc>
        <w:tc>
          <w:tcPr>
            <w:tcW w:w="1045" w:type="pct"/>
          </w:tcPr>
          <w:p>
            <w:pPr>
              <w:pStyle w:val="15"/>
              <w:adjustRightInd/>
              <w:snapToGrid/>
              <w:spacing w:line="320" w:lineRule="exact"/>
              <w:jc w:val="center"/>
              <w:rPr>
                <w:rFonts w:ascii="宋体" w:hAnsi="宋体" w:eastAsia="宋体"/>
                <w:kern w:val="0"/>
                <w:sz w:val="21"/>
                <w:szCs w:val="21"/>
              </w:rPr>
            </w:pPr>
          </w:p>
        </w:tc>
        <w:tc>
          <w:tcPr>
            <w:tcW w:w="775"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100</w:t>
            </w:r>
          </w:p>
        </w:tc>
        <w:tc>
          <w:tcPr>
            <w:tcW w:w="645"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gridSpan w:val="2"/>
          </w:tcPr>
          <w:p>
            <w:pPr>
              <w:pStyle w:val="15"/>
              <w:adjustRightInd/>
              <w:snapToGrid/>
              <w:spacing w:line="320" w:lineRule="exact"/>
              <w:jc w:val="center"/>
              <w:rPr>
                <w:rFonts w:ascii="宋体" w:hAnsi="宋体" w:eastAsia="宋体"/>
                <w:kern w:val="0"/>
                <w:sz w:val="21"/>
                <w:szCs w:val="21"/>
              </w:rPr>
            </w:pPr>
            <w:r>
              <w:rPr>
                <w:rFonts w:ascii="宋体" w:hAnsi="宋体" w:eastAsia="宋体"/>
                <w:kern w:val="0"/>
                <w:sz w:val="21"/>
                <w:szCs w:val="21"/>
              </w:rPr>
              <w:t>合计</w:t>
            </w:r>
          </w:p>
        </w:tc>
        <w:tc>
          <w:tcPr>
            <w:tcW w:w="951"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60</w:t>
            </w:r>
          </w:p>
        </w:tc>
        <w:tc>
          <w:tcPr>
            <w:tcW w:w="1045"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10</w:t>
            </w:r>
          </w:p>
        </w:tc>
        <w:tc>
          <w:tcPr>
            <w:tcW w:w="775" w:type="pct"/>
          </w:tcPr>
          <w:p>
            <w:pPr>
              <w:pStyle w:val="15"/>
              <w:adjustRightInd/>
              <w:snapToGrid/>
              <w:spacing w:line="320" w:lineRule="exact"/>
              <w:jc w:val="center"/>
              <w:rPr>
                <w:rFonts w:ascii="宋体" w:hAnsi="宋体" w:eastAsia="宋体"/>
                <w:kern w:val="0"/>
                <w:sz w:val="21"/>
                <w:szCs w:val="21"/>
              </w:rPr>
            </w:pPr>
            <w:r>
              <w:rPr>
                <w:rFonts w:hint="eastAsia" w:ascii="宋体" w:hAnsi="宋体" w:eastAsia="宋体"/>
                <w:kern w:val="0"/>
                <w:sz w:val="21"/>
                <w:szCs w:val="21"/>
                <w:lang w:val="en-US" w:eastAsia="zh-CN"/>
              </w:rPr>
              <w:t>30</w:t>
            </w:r>
          </w:p>
        </w:tc>
        <w:tc>
          <w:tcPr>
            <w:tcW w:w="645" w:type="pct"/>
          </w:tcPr>
          <w:p>
            <w:pPr>
              <w:pStyle w:val="15"/>
              <w:adjustRightInd/>
              <w:snapToGrid/>
              <w:spacing w:line="32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100%</w:t>
            </w:r>
          </w:p>
        </w:tc>
      </w:tr>
    </w:tbl>
    <w:p>
      <w:pPr>
        <w:jc w:val="both"/>
        <w:rPr>
          <w:rFonts w:hint="eastAsia" w:ascii="黑体" w:hAnsi="黑体" w:eastAsia="黑体"/>
          <w:color w:val="000000" w:themeColor="text1"/>
          <w:sz w:val="28"/>
          <w:szCs w:val="28"/>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val="0"/>
        <w:jc w:val="both"/>
        <w:textAlignment w:val="auto"/>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 xml:space="preserve">成绩分析 </w:t>
      </w:r>
    </w:p>
    <w:p>
      <w:pPr>
        <w:keepNext w:val="0"/>
        <w:keepLines w:val="0"/>
        <w:pageBreakBefore w:val="0"/>
        <w:widowControl w:val="0"/>
        <w:numPr>
          <w:ilvl w:val="0"/>
          <w:numId w:val="0"/>
        </w:numPr>
        <w:kinsoku/>
        <w:wordWrap/>
        <w:overflowPunct/>
        <w:topLinePunct w:val="0"/>
        <w:autoSpaceDE/>
        <w:autoSpaceDN/>
        <w:bidi w:val="0"/>
        <w:adjustRightInd/>
        <w:snapToGrid w:val="0"/>
        <w:jc w:val="both"/>
        <w:textAlignment w:val="auto"/>
        <w:rPr>
          <w:rFonts w:hint="default"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4.1期末综合成绩</w:t>
      </w:r>
    </w:p>
    <w:tbl>
      <w:tblPr>
        <w:tblStyle w:val="8"/>
        <w:tblW w:w="489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86"/>
        <w:gridCol w:w="1766"/>
        <w:gridCol w:w="646"/>
        <w:gridCol w:w="886"/>
        <w:gridCol w:w="1366"/>
        <w:gridCol w:w="631"/>
        <w:gridCol w:w="88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期末综合成绩统计</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default" w:ascii="微软雅黑" w:hAnsi="微软雅黑" w:eastAsia="微软雅黑" w:cs="微软雅黑"/>
                <w:i w:val="0"/>
                <w:iCs w:val="0"/>
                <w:caps w:val="0"/>
                <w:color w:val="000000"/>
                <w:spacing w:val="0"/>
                <w:sz w:val="18"/>
                <w:szCs w:val="18"/>
                <w:lang w:val="en-US" w:eastAsia="zh-CN"/>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default" w:ascii="微软雅黑" w:hAnsi="微软雅黑" w:eastAsia="微软雅黑" w:cs="微软雅黑"/>
                <w:b/>
                <w:bCs/>
                <w:i w:val="0"/>
                <w:iCs w:val="0"/>
                <w:caps w:val="0"/>
                <w:color w:val="000000"/>
                <w:spacing w:val="0"/>
                <w:sz w:val="18"/>
                <w:szCs w:val="18"/>
                <w:lang w:val="en-US" w:eastAsia="zh-CN"/>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lang w:val="en-US" w:eastAsia="zh-CN"/>
              </w:rPr>
            </w:pPr>
            <w:r>
              <w:rPr>
                <w:rFonts w:hint="eastAsia" w:ascii="微软雅黑" w:hAnsi="微软雅黑" w:eastAsia="微软雅黑" w:cs="微软雅黑"/>
                <w:i w:val="0"/>
                <w:iCs w:val="0"/>
                <w:caps w:val="0"/>
                <w:color w:val="000000"/>
                <w:spacing w:val="0"/>
                <w:sz w:val="18"/>
                <w:szCs w:val="18"/>
                <w:lang w:val="en-US" w:eastAsia="zh-CN"/>
              </w:rPr>
              <w:t>比例</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b/>
                <w:bCs/>
                <w:i w:val="0"/>
                <w:iCs w:val="0"/>
                <w:caps w:val="0"/>
                <w:color w:val="000000"/>
                <w:spacing w:val="0"/>
                <w:kern w:val="2"/>
                <w:sz w:val="18"/>
                <w:szCs w:val="18"/>
                <w:lang w:val="en-US" w:eastAsia="zh-CN" w:bidi="ar-SA"/>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sz w:val="18"/>
                <w:szCs w:val="18"/>
                <w:lang w:val="en-US" w:eastAsia="zh-CN"/>
              </w:rPr>
              <w:t>比例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vMerge w:val="continue"/>
            <w:tcBorders>
              <w:left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kern w:val="0"/>
                <w:sz w:val="18"/>
                <w:szCs w:val="18"/>
                <w:lang w:val="en-US" w:eastAsia="zh-CN" w:bidi="ar"/>
              </w:rPr>
            </w:pP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90-100(优)</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b/>
                <w:bCs/>
                <w:i w:val="0"/>
                <w:iCs w:val="0"/>
                <w:caps w:val="0"/>
                <w:color w:val="000000"/>
                <w:spacing w:val="0"/>
                <w:kern w:val="2"/>
                <w:sz w:val="18"/>
                <w:szCs w:val="18"/>
                <w:lang w:val="en-US" w:eastAsia="zh-CN" w:bidi="ar-SA"/>
              </w:rPr>
            </w:pPr>
            <w:r>
              <w:rPr>
                <w:rFonts w:hint="eastAsia" w:ascii="微软雅黑" w:hAnsi="微软雅黑" w:eastAsia="微软雅黑" w:cs="微软雅黑"/>
                <w:b/>
                <w:bCs/>
                <w:i w:val="0"/>
                <w:iCs w:val="0"/>
                <w:caps w:val="0"/>
                <w:color w:val="000000"/>
                <w:spacing w:val="0"/>
                <w:kern w:val="0"/>
                <w:sz w:val="18"/>
                <w:szCs w:val="18"/>
                <w:lang w:val="en-US" w:eastAsia="zh-CN" w:bidi="ar"/>
              </w:rPr>
              <w:t>28人</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25.23%</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80-89(良)</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66人</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59.46%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70-79(中)</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11人</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9.91%</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60-69(及格)</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4人</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3.60%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60以下(不及格)</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2人</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1.80%</w:t>
            </w:r>
          </w:p>
        </w:tc>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default" w:ascii="微软雅黑" w:hAnsi="微软雅黑" w:eastAsia="微软雅黑" w:cs="微软雅黑"/>
                <w:i w:val="0"/>
                <w:iCs w:val="0"/>
                <w:caps w:val="0"/>
                <w:color w:val="000000"/>
                <w:spacing w:val="0"/>
                <w:sz w:val="18"/>
                <w:szCs w:val="18"/>
                <w:lang w:val="en-US" w:eastAsia="zh-CN"/>
              </w:rPr>
            </w:pPr>
            <w:r>
              <w:rPr>
                <w:rFonts w:hint="eastAsia" w:ascii="微软雅黑" w:hAnsi="微软雅黑" w:eastAsia="微软雅黑" w:cs="微软雅黑"/>
                <w:i w:val="0"/>
                <w:iCs w:val="0"/>
                <w:caps w:val="0"/>
                <w:color w:val="000000"/>
                <w:spacing w:val="0"/>
                <w:sz w:val="18"/>
                <w:szCs w:val="18"/>
                <w:lang w:val="en-US" w:eastAsia="zh-CN"/>
              </w:rPr>
              <w:t>平均分</w:t>
            </w:r>
          </w:p>
        </w:tc>
        <w:tc>
          <w:tcPr>
            <w:tcW w:w="0" w:type="auto"/>
            <w:gridSpan w:val="2"/>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 xml:space="preserve">84.68 </w:t>
            </w:r>
          </w:p>
        </w:tc>
      </w:tr>
    </w:tbl>
    <w:p>
      <w:pPr>
        <w:keepNext w:val="0"/>
        <w:keepLines w:val="0"/>
        <w:widowControl/>
        <w:suppressLineNumbers w:val="0"/>
        <w:jc w:val="left"/>
      </w:pPr>
    </w:p>
    <w:p>
      <w:pPr>
        <w:widowControl w:val="0"/>
        <w:numPr>
          <w:ilvl w:val="0"/>
          <w:numId w:val="0"/>
        </w:numPr>
        <w:jc w:val="both"/>
        <w:rPr>
          <w:rFonts w:hint="default" w:ascii="黑体" w:hAnsi="黑体" w:eastAsia="黑体"/>
          <w:color w:val="000000" w:themeColor="text1"/>
          <w:sz w:val="28"/>
          <w:szCs w:val="28"/>
          <w:lang w:val="en-US" w:eastAsia="zh-CN"/>
        </w:rPr>
      </w:pPr>
    </w:p>
    <w:p>
      <w:pPr>
        <w:jc w:val="center"/>
        <w:rPr>
          <w:rFonts w:hint="default" w:ascii="黑体" w:hAnsi="黑体" w:eastAsia="黑体"/>
          <w:color w:val="000000" w:themeColor="text1"/>
          <w:sz w:val="28"/>
          <w:szCs w:val="28"/>
          <w:lang w:val="en-US" w:eastAsia="zh-CN"/>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both"/>
        <w:rPr>
          <w:rFonts w:hint="eastAsia" w:ascii="黑体" w:hAnsi="黑体" w:eastAsia="黑体"/>
          <w:color w:val="000000" w:themeColor="text1"/>
          <w:sz w:val="28"/>
          <w:szCs w:val="28"/>
          <w:lang w:val="en-US" w:eastAsia="zh-CN"/>
        </w:rPr>
      </w:pPr>
    </w:p>
    <w:p>
      <w:pPr>
        <w:jc w:val="both"/>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4.2过程性成绩</w:t>
      </w:r>
    </w:p>
    <w:tbl>
      <w:tblPr>
        <w:tblStyle w:val="8"/>
        <w:tblW w:w="489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865"/>
        <w:gridCol w:w="1320"/>
        <w:gridCol w:w="930"/>
        <w:gridCol w:w="977"/>
        <w:gridCol w:w="1018"/>
        <w:gridCol w:w="1320"/>
        <w:gridCol w:w="73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114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过程性成绩统计</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56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b/>
                <w:bCs/>
                <w:i w:val="0"/>
                <w:iCs w:val="0"/>
                <w:caps w:val="0"/>
                <w:color w:val="000000"/>
                <w:spacing w:val="0"/>
                <w:sz w:val="18"/>
                <w:szCs w:val="18"/>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59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比例</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45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比例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left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kern w:val="0"/>
                <w:sz w:val="18"/>
                <w:szCs w:val="18"/>
                <w:lang w:val="en-US" w:eastAsia="zh-CN" w:bidi="ar"/>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90-100</w:t>
            </w:r>
          </w:p>
        </w:tc>
        <w:tc>
          <w:tcPr>
            <w:tcW w:w="56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b/>
                <w:bCs/>
                <w:i w:val="0"/>
                <w:iCs w:val="0"/>
                <w:caps w:val="0"/>
                <w:color w:val="000000"/>
                <w:spacing w:val="0"/>
                <w:kern w:val="2"/>
                <w:sz w:val="18"/>
                <w:szCs w:val="18"/>
                <w:lang w:val="en-US" w:eastAsia="zh-CN" w:bidi="ar-SA"/>
              </w:rPr>
            </w:pPr>
            <w:r>
              <w:rPr>
                <w:rFonts w:hint="eastAsia" w:ascii="微软雅黑" w:hAnsi="微软雅黑" w:eastAsia="微软雅黑" w:cs="微软雅黑"/>
                <w:b/>
                <w:bCs/>
                <w:i w:val="0"/>
                <w:iCs w:val="0"/>
                <w:caps w:val="0"/>
                <w:color w:val="000000"/>
                <w:spacing w:val="0"/>
                <w:kern w:val="0"/>
                <w:sz w:val="18"/>
                <w:szCs w:val="18"/>
                <w:lang w:val="en-US" w:eastAsia="zh-CN" w:bidi="ar"/>
              </w:rPr>
              <w:t>61人</w:t>
            </w:r>
          </w:p>
        </w:tc>
        <w:tc>
          <w:tcPr>
            <w:tcW w:w="59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2"/>
                <w:sz w:val="18"/>
                <w:szCs w:val="18"/>
                <w:lang w:val="en-US" w:eastAsia="zh-CN" w:bidi="ar-SA"/>
              </w:rPr>
              <w:t>54.95%</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80-89</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kern w:val="0"/>
                <w:sz w:val="18"/>
                <w:szCs w:val="18"/>
                <w:lang w:val="en-US" w:eastAsia="zh-CN" w:bidi="ar"/>
              </w:rPr>
              <w:t>37人</w:t>
            </w:r>
          </w:p>
        </w:tc>
        <w:tc>
          <w:tcPr>
            <w:tcW w:w="45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33.33%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70-79</w:t>
            </w:r>
          </w:p>
        </w:tc>
        <w:tc>
          <w:tcPr>
            <w:tcW w:w="56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7人</w:t>
            </w:r>
          </w:p>
        </w:tc>
        <w:tc>
          <w:tcPr>
            <w:tcW w:w="59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6.31%</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60-69</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3人</w:t>
            </w:r>
          </w:p>
        </w:tc>
        <w:tc>
          <w:tcPr>
            <w:tcW w:w="45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2.70%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60以下</w:t>
            </w:r>
          </w:p>
        </w:tc>
        <w:tc>
          <w:tcPr>
            <w:tcW w:w="56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3人</w:t>
            </w:r>
          </w:p>
        </w:tc>
        <w:tc>
          <w:tcPr>
            <w:tcW w:w="59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2.70%</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default" w:ascii="微软雅黑" w:hAnsi="微软雅黑" w:eastAsia="微软雅黑" w:cs="微软雅黑"/>
                <w:i w:val="0"/>
                <w:iCs w:val="0"/>
                <w:caps w:val="0"/>
                <w:color w:val="000000"/>
                <w:spacing w:val="0"/>
                <w:sz w:val="18"/>
                <w:szCs w:val="18"/>
                <w:lang w:val="en-US" w:eastAsia="zh-CN"/>
              </w:rPr>
            </w:pPr>
            <w:r>
              <w:rPr>
                <w:rFonts w:hint="eastAsia" w:ascii="微软雅黑" w:hAnsi="微软雅黑" w:eastAsia="微软雅黑" w:cs="微软雅黑"/>
                <w:i w:val="0"/>
                <w:iCs w:val="0"/>
                <w:caps w:val="0"/>
                <w:color w:val="000000"/>
                <w:spacing w:val="0"/>
                <w:sz w:val="18"/>
                <w:szCs w:val="18"/>
                <w:lang w:val="en-US" w:eastAsia="zh-CN"/>
              </w:rPr>
              <w:t>平均分</w:t>
            </w:r>
          </w:p>
        </w:tc>
        <w:tc>
          <w:tcPr>
            <w:tcW w:w="125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 xml:space="preserve">87.23 </w:t>
            </w:r>
          </w:p>
        </w:tc>
      </w:tr>
    </w:tbl>
    <w:p>
      <w:pPr>
        <w:jc w:val="both"/>
        <w:rPr>
          <w:rFonts w:hint="eastAsia" w:ascii="黑体" w:hAnsi="黑体" w:eastAsia="黑体"/>
          <w:color w:val="000000" w:themeColor="text1"/>
          <w:sz w:val="28"/>
          <w:szCs w:val="28"/>
          <w:lang w:val="en-US" w:eastAsia="zh-CN"/>
        </w:rPr>
      </w:pPr>
    </w:p>
    <w:p>
      <w:pPr>
        <w:jc w:val="both"/>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4.3期末客观题测试成绩</w:t>
      </w:r>
    </w:p>
    <w:tbl>
      <w:tblPr>
        <w:tblStyle w:val="8"/>
        <w:tblW w:w="489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865"/>
        <w:gridCol w:w="1320"/>
        <w:gridCol w:w="930"/>
        <w:gridCol w:w="977"/>
        <w:gridCol w:w="1018"/>
        <w:gridCol w:w="1320"/>
        <w:gridCol w:w="73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期末客观题测试成绩</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56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b/>
                <w:bCs/>
                <w:i w:val="0"/>
                <w:iCs w:val="0"/>
                <w:caps w:val="0"/>
                <w:color w:val="000000"/>
                <w:spacing w:val="0"/>
                <w:sz w:val="18"/>
                <w:szCs w:val="18"/>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59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比例</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45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比例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1141" w:type="pct"/>
            <w:vMerge w:val="continue"/>
            <w:tcBorders>
              <w:left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kern w:val="0"/>
                <w:sz w:val="18"/>
                <w:szCs w:val="18"/>
                <w:lang w:val="en-US" w:eastAsia="zh-CN" w:bidi="ar"/>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9-10分</w:t>
            </w:r>
          </w:p>
        </w:tc>
        <w:tc>
          <w:tcPr>
            <w:tcW w:w="569"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43</w:t>
            </w:r>
          </w:p>
        </w:tc>
        <w:tc>
          <w:tcPr>
            <w:tcW w:w="59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38.74%</w:t>
            </w:r>
          </w:p>
        </w:tc>
        <w:tc>
          <w:tcPr>
            <w:tcW w:w="623"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8-9分</w:t>
            </w: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33</w:t>
            </w:r>
          </w:p>
        </w:tc>
        <w:tc>
          <w:tcPr>
            <w:tcW w:w="451"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29.73%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114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7-8分</w:t>
            </w:r>
          </w:p>
        </w:tc>
        <w:tc>
          <w:tcPr>
            <w:tcW w:w="569"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21</w:t>
            </w:r>
          </w:p>
        </w:tc>
        <w:tc>
          <w:tcPr>
            <w:tcW w:w="59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18.92%</w:t>
            </w:r>
          </w:p>
        </w:tc>
        <w:tc>
          <w:tcPr>
            <w:tcW w:w="623"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6-7分</w:t>
            </w: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7</w:t>
            </w:r>
          </w:p>
        </w:tc>
        <w:tc>
          <w:tcPr>
            <w:tcW w:w="451"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6.31%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6分以下</w:t>
            </w:r>
          </w:p>
        </w:tc>
        <w:tc>
          <w:tcPr>
            <w:tcW w:w="569"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7</w:t>
            </w:r>
          </w:p>
        </w:tc>
        <w:tc>
          <w:tcPr>
            <w:tcW w:w="59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6.31%</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kern w:val="2"/>
                <w:sz w:val="18"/>
                <w:szCs w:val="18"/>
                <w:lang w:val="en-US" w:eastAsia="zh-CN" w:bidi="ar-SA"/>
              </w:rPr>
            </w:pPr>
            <w:r>
              <w:rPr>
                <w:rFonts w:hint="eastAsia" w:ascii="微软雅黑" w:hAnsi="微软雅黑" w:eastAsia="微软雅黑" w:cs="微软雅黑"/>
                <w:i w:val="0"/>
                <w:iCs w:val="0"/>
                <w:caps w:val="0"/>
                <w:color w:val="000000"/>
                <w:spacing w:val="0"/>
                <w:sz w:val="18"/>
                <w:szCs w:val="18"/>
                <w:lang w:val="en-US" w:eastAsia="zh-CN"/>
              </w:rPr>
              <w:t>平均分</w:t>
            </w:r>
          </w:p>
        </w:tc>
        <w:tc>
          <w:tcPr>
            <w:tcW w:w="125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default" w:ascii="微软雅黑" w:hAnsi="微软雅黑" w:eastAsia="微软雅黑" w:cs="微软雅黑"/>
                <w:i w:val="0"/>
                <w:iCs w:val="0"/>
                <w:caps w:val="0"/>
                <w:color w:val="000000"/>
                <w:spacing w:val="0"/>
                <w:sz w:val="18"/>
                <w:szCs w:val="18"/>
                <w:lang w:val="en-US" w:eastAsia="zh-CN"/>
              </w:rPr>
            </w:pPr>
            <w:r>
              <w:rPr>
                <w:rFonts w:hint="eastAsia" w:ascii="微软雅黑" w:hAnsi="微软雅黑" w:eastAsia="微软雅黑" w:cs="微软雅黑"/>
                <w:i w:val="0"/>
                <w:iCs w:val="0"/>
                <w:caps w:val="0"/>
                <w:color w:val="000000"/>
                <w:spacing w:val="0"/>
                <w:sz w:val="18"/>
                <w:szCs w:val="18"/>
                <w:lang w:val="en-US" w:eastAsia="zh-CN"/>
              </w:rPr>
              <w:t>8.09</w:t>
            </w:r>
          </w:p>
        </w:tc>
      </w:tr>
    </w:tbl>
    <w:p>
      <w:pPr>
        <w:jc w:val="both"/>
        <w:rPr>
          <w:rFonts w:hint="eastAsia" w:ascii="黑体" w:hAnsi="黑体" w:eastAsia="黑体"/>
          <w:color w:val="000000" w:themeColor="text1"/>
          <w:sz w:val="28"/>
          <w:szCs w:val="28"/>
          <w:lang w:val="en-US" w:eastAsia="zh-CN"/>
        </w:rPr>
      </w:pPr>
    </w:p>
    <w:p>
      <w:pPr>
        <w:jc w:val="both"/>
        <w:rPr>
          <w:rFonts w:hint="default"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4.4期末调查报告成绩</w:t>
      </w:r>
    </w:p>
    <w:tbl>
      <w:tblPr>
        <w:tblStyle w:val="8"/>
        <w:tblW w:w="489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865"/>
        <w:gridCol w:w="1320"/>
        <w:gridCol w:w="930"/>
        <w:gridCol w:w="977"/>
        <w:gridCol w:w="1018"/>
        <w:gridCol w:w="1320"/>
        <w:gridCol w:w="73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114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kern w:val="0"/>
                <w:sz w:val="18"/>
                <w:szCs w:val="18"/>
                <w:lang w:val="en-US" w:eastAsia="zh-CN" w:bidi="ar"/>
              </w:rPr>
              <w:t>期末调查报告成绩</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569"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b/>
                <w:bCs/>
                <w:i w:val="0"/>
                <w:iCs w:val="0"/>
                <w:caps w:val="0"/>
                <w:color w:val="000000"/>
                <w:spacing w:val="0"/>
                <w:sz w:val="18"/>
                <w:szCs w:val="18"/>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59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比例</w:t>
            </w:r>
          </w:p>
        </w:tc>
        <w:tc>
          <w:tcPr>
            <w:tcW w:w="623"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分数段</w:t>
            </w:r>
          </w:p>
        </w:tc>
        <w:tc>
          <w:tcPr>
            <w:tcW w:w="808"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b/>
                <w:bCs/>
                <w:i w:val="0"/>
                <w:iCs w:val="0"/>
                <w:caps w:val="0"/>
                <w:color w:val="000000"/>
                <w:spacing w:val="0"/>
                <w:sz w:val="18"/>
                <w:szCs w:val="18"/>
                <w:lang w:val="en-US" w:eastAsia="zh-CN"/>
              </w:rPr>
              <w:t>人数</w:t>
            </w:r>
          </w:p>
        </w:tc>
        <w:tc>
          <w:tcPr>
            <w:tcW w:w="451" w:type="pct"/>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ind w:left="0" w:leftChars="0" w:firstLine="0" w:firstLineChars="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比例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left w:val="outset" w:color="auto" w:sz="6" w:space="0"/>
              <w:right w:val="outset" w:color="auto" w:sz="6" w:space="0"/>
            </w:tcBorders>
            <w:shd w:val="clear" w:color="auto" w:fill="auto"/>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kern w:val="0"/>
                <w:sz w:val="18"/>
                <w:szCs w:val="18"/>
                <w:lang w:val="en-US" w:eastAsia="zh-CN" w:bidi="ar"/>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90-100</w:t>
            </w:r>
          </w:p>
        </w:tc>
        <w:tc>
          <w:tcPr>
            <w:tcW w:w="569"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b/>
                <w:bCs/>
                <w:i w:val="0"/>
                <w:iCs w:val="0"/>
                <w:color w:val="000000"/>
                <w:kern w:val="0"/>
                <w:sz w:val="18"/>
                <w:szCs w:val="18"/>
                <w:u w:val="none"/>
                <w:lang w:val="en-US" w:eastAsia="zh-CN" w:bidi="ar"/>
              </w:rPr>
              <w:t>10</w:t>
            </w:r>
          </w:p>
        </w:tc>
        <w:tc>
          <w:tcPr>
            <w:tcW w:w="59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9.01%</w:t>
            </w:r>
          </w:p>
        </w:tc>
        <w:tc>
          <w:tcPr>
            <w:tcW w:w="623"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80-89</w:t>
            </w: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81</w:t>
            </w:r>
          </w:p>
        </w:tc>
        <w:tc>
          <w:tcPr>
            <w:tcW w:w="451"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0"/>
                <w:sz w:val="22"/>
                <w:szCs w:val="22"/>
                <w:u w:val="none"/>
                <w:lang w:val="en-US" w:eastAsia="zh-CN" w:bidi="ar"/>
              </w:rPr>
              <w:t>72.97%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70-79</w:t>
            </w:r>
          </w:p>
        </w:tc>
        <w:tc>
          <w:tcPr>
            <w:tcW w:w="569"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20</w:t>
            </w:r>
          </w:p>
        </w:tc>
        <w:tc>
          <w:tcPr>
            <w:tcW w:w="59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18.02%</w:t>
            </w:r>
          </w:p>
        </w:tc>
        <w:tc>
          <w:tcPr>
            <w:tcW w:w="623"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60-69</w:t>
            </w: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0</w:t>
            </w:r>
          </w:p>
        </w:tc>
        <w:tc>
          <w:tcPr>
            <w:tcW w:w="451" w:type="pct"/>
            <w:tcBorders>
              <w:top w:val="outset" w:color="auto" w:sz="6" w:space="0"/>
              <w:left w:val="outset" w:color="auto" w:sz="6" w:space="0"/>
              <w:bottom w:val="outset" w:color="auto" w:sz="6" w:space="0"/>
              <w:right w:val="outset" w:color="auto" w:sz="6" w:space="0"/>
            </w:tcBorders>
            <w:shd w:val="clear" w:color="auto" w:fill="auto"/>
            <w:vAlign w:val="bottom"/>
          </w:tcPr>
          <w:p>
            <w:pPr>
              <w:jc w:val="center"/>
              <w:rPr>
                <w:rFonts w:hint="default"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2"/>
                <w:sz w:val="22"/>
                <w:szCs w:val="22"/>
                <w:u w:val="none"/>
                <w:lang w:val="en-US" w:eastAsia="zh-CN" w:bidi="ar-SA"/>
              </w:rPr>
              <w:t>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114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pPr>
              <w:jc w:val="center"/>
              <w:rPr>
                <w:rFonts w:hint="eastAsia" w:ascii="微软雅黑" w:hAnsi="微软雅黑" w:eastAsia="微软雅黑" w:cs="微软雅黑"/>
                <w:i w:val="0"/>
                <w:iCs w:val="0"/>
                <w:caps w:val="0"/>
                <w:color w:val="000000"/>
                <w:spacing w:val="0"/>
                <w:sz w:val="18"/>
                <w:szCs w:val="18"/>
              </w:rPr>
            </w:pPr>
          </w:p>
        </w:tc>
        <w:tc>
          <w:tcPr>
            <w:tcW w:w="808"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60以下</w:t>
            </w:r>
          </w:p>
        </w:tc>
        <w:tc>
          <w:tcPr>
            <w:tcW w:w="569" w:type="pct"/>
            <w:tcBorders>
              <w:top w:val="outset" w:color="auto" w:sz="6" w:space="0"/>
              <w:left w:val="outset" w:color="auto" w:sz="6" w:space="0"/>
              <w:bottom w:val="outset" w:color="auto" w:sz="6" w:space="0"/>
              <w:right w:val="outset" w:color="auto" w:sz="6" w:space="0"/>
            </w:tcBorders>
            <w:shd w:val="clear" w:color="auto" w:fill="auto"/>
            <w:vAlign w:val="bottom"/>
          </w:tcPr>
          <w:p>
            <w:pPr>
              <w:keepNext w:val="0"/>
              <w:keepLines w:val="0"/>
              <w:widowControl/>
              <w:suppressLineNumbers w:val="0"/>
              <w:jc w:val="center"/>
              <w:textAlignment w:val="bottom"/>
              <w:rPr>
                <w:rFonts w:hint="eastAsia" w:ascii="等线" w:hAnsi="等线" w:eastAsia="等线" w:cs="等线"/>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18"/>
                <w:szCs w:val="18"/>
                <w:u w:val="none"/>
                <w:lang w:val="en-US" w:eastAsia="zh-CN" w:bidi="ar"/>
              </w:rPr>
              <w:t>0</w:t>
            </w:r>
          </w:p>
        </w:tc>
        <w:tc>
          <w:tcPr>
            <w:tcW w:w="598" w:type="pct"/>
            <w:tcBorders>
              <w:top w:val="outset" w:color="auto" w:sz="6" w:space="0"/>
              <w:left w:val="outset" w:color="auto" w:sz="6" w:space="0"/>
              <w:bottom w:val="outset" w:color="auto" w:sz="6" w:space="0"/>
              <w:right w:val="outset" w:color="auto" w:sz="6" w:space="0"/>
            </w:tcBorders>
            <w:shd w:val="clear" w:color="auto" w:fill="auto"/>
            <w:vAlign w:val="bottom"/>
          </w:tcPr>
          <w:p>
            <w:pPr>
              <w:jc w:val="center"/>
              <w:rPr>
                <w:rFonts w:hint="default" w:ascii="等线" w:hAnsi="等线" w:eastAsia="等线" w:cs="等线"/>
                <w:i w:val="0"/>
                <w:iCs w:val="0"/>
                <w:color w:val="000000"/>
                <w:kern w:val="2"/>
                <w:sz w:val="22"/>
                <w:szCs w:val="22"/>
                <w:u w:val="none"/>
                <w:lang w:val="en-US" w:eastAsia="zh-CN" w:bidi="ar-SA"/>
              </w:rPr>
            </w:pPr>
            <w:r>
              <w:rPr>
                <w:rFonts w:hint="eastAsia" w:ascii="等线" w:hAnsi="等线" w:eastAsia="等线" w:cs="等线"/>
                <w:i w:val="0"/>
                <w:iCs w:val="0"/>
                <w:color w:val="000000"/>
                <w:kern w:val="2"/>
                <w:sz w:val="22"/>
                <w:szCs w:val="22"/>
                <w:u w:val="none"/>
                <w:lang w:val="en-US" w:eastAsia="zh-CN" w:bidi="ar-SA"/>
              </w:rPr>
              <w:t>0</w:t>
            </w:r>
          </w:p>
        </w:tc>
        <w:tc>
          <w:tcPr>
            <w:tcW w:w="623" w:type="pct"/>
            <w:tcBorders>
              <w:top w:val="outset" w:color="auto" w:sz="6" w:space="0"/>
              <w:left w:val="outset" w:color="auto" w:sz="6" w:space="0"/>
              <w:bottom w:val="outset" w:color="auto" w:sz="6" w:space="0"/>
              <w:right w:val="outset" w:color="auto" w:sz="6" w:space="0"/>
            </w:tcBorders>
            <w:shd w:val="clear" w:color="auto" w:fill="auto"/>
            <w:vAlign w:val="bottom"/>
          </w:tcPr>
          <w:p>
            <w:pPr>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lang w:val="en-US" w:eastAsia="zh-CN"/>
              </w:rPr>
              <w:t>平均分</w:t>
            </w:r>
          </w:p>
        </w:tc>
        <w:tc>
          <w:tcPr>
            <w:tcW w:w="1259" w:type="pct"/>
            <w:gridSpan w:val="2"/>
            <w:tcBorders>
              <w:top w:val="outset" w:color="auto" w:sz="6" w:space="0"/>
              <w:left w:val="outset" w:color="auto" w:sz="6" w:space="0"/>
              <w:bottom w:val="outset" w:color="auto" w:sz="6" w:space="0"/>
              <w:right w:val="outset" w:color="auto" w:sz="6" w:space="0"/>
            </w:tcBorders>
            <w:shd w:val="clear" w:color="auto" w:fill="auto"/>
            <w:vAlign w:val="bottom"/>
          </w:tcPr>
          <w:p>
            <w:pPr>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rPr>
              <w:t xml:space="preserve">80.77 </w:t>
            </w:r>
          </w:p>
        </w:tc>
      </w:tr>
    </w:tbl>
    <w:p>
      <w:pPr>
        <w:jc w:val="both"/>
        <w:rPr>
          <w:rFonts w:hint="eastAsia" w:ascii="黑体" w:hAnsi="黑体" w:eastAsia="黑体"/>
          <w:color w:val="000000" w:themeColor="text1"/>
          <w:sz w:val="28"/>
          <w:szCs w:val="28"/>
          <w:lang w:val="en-US" w:eastAsia="zh-CN"/>
        </w:rPr>
      </w:pPr>
    </w:p>
    <w:p>
      <w:pPr>
        <w:jc w:val="both"/>
        <w:rPr>
          <w:rFonts w:hint="default" w:ascii="黑体" w:hAnsi="黑体" w:eastAsia="黑体"/>
          <w:color w:val="auto"/>
          <w:sz w:val="28"/>
          <w:szCs w:val="28"/>
          <w:lang w:val="en-US" w:eastAsia="zh-CN"/>
        </w:rPr>
      </w:pPr>
      <w:r>
        <w:rPr>
          <w:rFonts w:hint="eastAsia" w:ascii="黑体" w:hAnsi="黑体" w:eastAsia="黑体"/>
          <w:color w:val="auto"/>
          <w:sz w:val="28"/>
          <w:szCs w:val="28"/>
          <w:lang w:val="en-US" w:eastAsia="zh-CN"/>
        </w:rPr>
        <w:t>5.课程目标达成情况分析</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67"/>
        <w:gridCol w:w="2106"/>
        <w:gridCol w:w="855"/>
        <w:gridCol w:w="802"/>
        <w:gridCol w:w="1107"/>
        <w:gridCol w:w="1333"/>
        <w:gridCol w:w="1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62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eastAsia" w:ascii="宋体" w:hAnsi="宋体" w:eastAsia="宋体" w:cs="宋体"/>
                <w:b/>
                <w:bCs/>
                <w:color w:val="auto"/>
                <w:sz w:val="18"/>
                <w:szCs w:val="18"/>
              </w:rPr>
            </w:pPr>
            <w:r>
              <w:rPr>
                <w:rFonts w:hint="eastAsia" w:ascii="宋体" w:hAnsi="宋体" w:eastAsia="宋体" w:cs="宋体"/>
                <w:b/>
                <w:bCs/>
                <w:i w:val="0"/>
                <w:iCs w:val="0"/>
                <w:color w:val="000000"/>
                <w:kern w:val="0"/>
                <w:sz w:val="18"/>
                <w:szCs w:val="18"/>
                <w:u w:val="none"/>
                <w:lang w:val="en-US" w:eastAsia="zh-CN" w:bidi="ar"/>
              </w:rPr>
              <w:t>课程目标</w:t>
            </w:r>
          </w:p>
        </w:tc>
        <w:tc>
          <w:tcPr>
            <w:tcW w:w="123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eastAsia" w:ascii="宋体" w:hAnsi="宋体" w:eastAsia="宋体" w:cs="宋体"/>
                <w:b/>
                <w:bCs/>
                <w:color w:val="auto"/>
                <w:sz w:val="18"/>
                <w:szCs w:val="18"/>
              </w:rPr>
            </w:pPr>
            <w:r>
              <w:rPr>
                <w:rFonts w:hint="eastAsia" w:ascii="宋体" w:hAnsi="宋体" w:eastAsia="宋体" w:cs="宋体"/>
                <w:b/>
                <w:bCs/>
                <w:i w:val="0"/>
                <w:iCs w:val="0"/>
                <w:color w:val="000000"/>
                <w:kern w:val="0"/>
                <w:sz w:val="18"/>
                <w:szCs w:val="18"/>
                <w:u w:val="none"/>
                <w:lang w:val="en-US" w:eastAsia="zh-CN" w:bidi="ar"/>
              </w:rPr>
              <w:t>评价环节</w:t>
            </w:r>
          </w:p>
        </w:tc>
        <w:tc>
          <w:tcPr>
            <w:tcW w:w="45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eastAsia" w:ascii="宋体" w:hAnsi="宋体" w:eastAsia="宋体" w:cs="宋体"/>
                <w:b/>
                <w:bCs/>
                <w:color w:val="auto"/>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权重Q</w:t>
            </w:r>
          </w:p>
        </w:tc>
        <w:tc>
          <w:tcPr>
            <w:tcW w:w="473"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eastAsia" w:ascii="宋体" w:hAnsi="宋体" w:eastAsia="宋体" w:cs="宋体"/>
                <w:b/>
                <w:bCs/>
                <w:color w:val="auto"/>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目标分值Z</w:t>
            </w:r>
          </w:p>
        </w:tc>
        <w:tc>
          <w:tcPr>
            <w:tcW w:w="65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eastAsia" w:ascii="宋体" w:hAnsi="宋体" w:eastAsia="宋体" w:cs="宋体"/>
                <w:b/>
                <w:bCs/>
                <w:color w:val="auto"/>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实际平均分P</w:t>
            </w:r>
          </w:p>
        </w:tc>
        <w:tc>
          <w:tcPr>
            <w:tcW w:w="7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eastAsia" w:ascii="宋体" w:hAnsi="宋体" w:eastAsia="宋体" w:cs="宋体"/>
                <w:b/>
                <w:bCs/>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分项评价结果n</w:t>
            </w:r>
          </w:p>
        </w:tc>
        <w:tc>
          <w:tcPr>
            <w:tcW w:w="7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top"/>
          </w:tcPr>
          <w:p>
            <w:pPr>
              <w:keepNext w:val="0"/>
              <w:keepLines w:val="0"/>
              <w:widowControl/>
              <w:suppressLineNumbers w:val="0"/>
              <w:jc w:val="center"/>
              <w:textAlignment w:val="top"/>
              <w:rPr>
                <w:rFonts w:hint="default" w:ascii="宋体" w:hAnsi="宋体" w:eastAsia="宋体" w:cs="宋体"/>
                <w:b/>
                <w:bCs/>
                <w:color w:val="auto"/>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目标达成评价值Dn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27" w:type="pct"/>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eastAsia" w:ascii="宋体" w:hAnsi="宋体" w:eastAsia="宋体" w:cs="宋体"/>
                <w:color w:val="auto"/>
                <w:sz w:val="18"/>
                <w:szCs w:val="18"/>
              </w:rPr>
            </w:pPr>
            <w:r>
              <w:rPr>
                <w:rFonts w:hint="eastAsia" w:ascii="宋体" w:hAnsi="宋体" w:eastAsia="宋体" w:cs="宋体"/>
                <w:i w:val="0"/>
                <w:iCs w:val="0"/>
                <w:color w:val="000000"/>
                <w:kern w:val="0"/>
                <w:sz w:val="18"/>
                <w:szCs w:val="18"/>
                <w:u w:val="none"/>
                <w:lang w:val="en-US" w:eastAsia="zh-CN" w:bidi="ar"/>
              </w:rPr>
              <w:t>课程目标1</w:t>
            </w:r>
          </w:p>
        </w:tc>
        <w:tc>
          <w:tcPr>
            <w:tcW w:w="123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eastAsia" w:ascii="宋体" w:hAnsi="宋体" w:eastAsia="宋体" w:cs="宋体"/>
                <w:color w:val="auto"/>
                <w:sz w:val="18"/>
                <w:szCs w:val="18"/>
                <w:lang w:eastAsia="zh-CN"/>
              </w:rPr>
            </w:pPr>
            <w:r>
              <w:rPr>
                <w:rFonts w:hint="eastAsia" w:ascii="宋体" w:hAnsi="宋体" w:eastAsia="宋体" w:cs="宋体"/>
                <w:i w:val="0"/>
                <w:iCs w:val="0"/>
                <w:color w:val="000000"/>
                <w:kern w:val="0"/>
                <w:sz w:val="18"/>
                <w:szCs w:val="18"/>
                <w:u w:val="none"/>
                <w:lang w:val="en-US" w:eastAsia="zh-CN" w:bidi="ar"/>
              </w:rPr>
              <w:t>过程性成绩（考勤、课堂练习、平时作业、调查问卷）</w:t>
            </w:r>
          </w:p>
        </w:tc>
        <w:tc>
          <w:tcPr>
            <w:tcW w:w="45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7"/>
              <w:keepNext w:val="0"/>
              <w:keepLines w:val="0"/>
              <w:widowControl/>
              <w:suppressLineNumbers w:val="0"/>
              <w:spacing w:before="0" w:beforeAutospacing="1" w:after="0" w:afterAutospacing="1"/>
              <w:ind w:left="0" w:leftChars="0" w:right="0" w:rightChars="0"/>
              <w:jc w:val="center"/>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85.71</w:t>
            </w:r>
            <w:r>
              <w:rPr>
                <w:rFonts w:hint="default" w:ascii="Times New Roman" w:hAnsi="Times New Roman" w:eastAsia="宋体" w:cs="Times New Roman"/>
                <w:color w:val="auto"/>
                <w:sz w:val="18"/>
                <w:szCs w:val="18"/>
              </w:rPr>
              <w:t>%</w:t>
            </w:r>
          </w:p>
        </w:tc>
        <w:tc>
          <w:tcPr>
            <w:tcW w:w="473"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65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sz w:val="18"/>
                <w:szCs w:val="18"/>
              </w:rPr>
            </w:pPr>
            <w:r>
              <w:rPr>
                <w:rFonts w:hint="default" w:ascii="Times New Roman" w:hAnsi="Times New Roman" w:eastAsia="微软雅黑" w:cs="Times New Roman"/>
                <w:i w:val="0"/>
                <w:iCs w:val="0"/>
                <w:color w:val="000000"/>
                <w:kern w:val="0"/>
                <w:sz w:val="18"/>
                <w:szCs w:val="18"/>
                <w:u w:val="none"/>
                <w:lang w:val="en-US" w:eastAsia="zh-CN" w:bidi="ar"/>
              </w:rPr>
              <w:t>87.23</w:t>
            </w:r>
          </w:p>
        </w:tc>
        <w:tc>
          <w:tcPr>
            <w:tcW w:w="7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微软雅黑" w:cs="Times New Roman"/>
                <w:i w:val="0"/>
                <w:iCs w:val="0"/>
                <w:color w:val="000000"/>
                <w:kern w:val="0"/>
                <w:sz w:val="18"/>
                <w:szCs w:val="18"/>
                <w:u w:val="none"/>
                <w:lang w:val="en-US" w:eastAsia="zh-CN" w:bidi="ar"/>
              </w:rPr>
            </w:pPr>
            <w:r>
              <w:rPr>
                <w:rFonts w:hint="eastAsia" w:eastAsia="微软雅黑" w:cs="Times New Roman"/>
                <w:i w:val="0"/>
                <w:iCs w:val="0"/>
                <w:color w:val="000000"/>
                <w:kern w:val="0"/>
                <w:sz w:val="18"/>
                <w:szCs w:val="18"/>
                <w:u w:val="none"/>
                <w:lang w:val="en-US" w:eastAsia="zh-CN" w:bidi="ar"/>
              </w:rPr>
              <w:t>0.75</w:t>
            </w:r>
          </w:p>
        </w:tc>
        <w:tc>
          <w:tcPr>
            <w:tcW w:w="781" w:type="pct"/>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0.87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27" w:type="pct"/>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jc w:val="center"/>
              <w:rPr>
                <w:rFonts w:hint="eastAsia" w:ascii="宋体" w:hAnsi="宋体" w:eastAsia="宋体" w:cs="宋体"/>
                <w:color w:val="auto"/>
                <w:kern w:val="0"/>
                <w:sz w:val="18"/>
                <w:szCs w:val="18"/>
                <w:lang w:val="en-US" w:eastAsia="zh-CN" w:bidi="ar"/>
              </w:rPr>
            </w:pPr>
          </w:p>
        </w:tc>
        <w:tc>
          <w:tcPr>
            <w:tcW w:w="123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期末客观题测试</w:t>
            </w:r>
          </w:p>
        </w:tc>
        <w:tc>
          <w:tcPr>
            <w:tcW w:w="45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7"/>
              <w:keepNext w:val="0"/>
              <w:keepLines w:val="0"/>
              <w:widowControl/>
              <w:suppressLineNumbers w:val="0"/>
              <w:spacing w:before="0" w:beforeAutospacing="1" w:after="0" w:afterAutospacing="1"/>
              <w:ind w:left="0" w:leftChars="0" w:right="0" w:rightChars="0"/>
              <w:jc w:val="center"/>
              <w:rPr>
                <w:rFonts w:hint="default" w:ascii="Times New Roman" w:hAnsi="Times New Roman" w:eastAsia="宋体" w:cs="Times New Roman"/>
                <w:color w:val="auto"/>
                <w:kern w:val="0"/>
                <w:sz w:val="18"/>
                <w:szCs w:val="18"/>
                <w:lang w:val="en-US" w:eastAsia="zh-CN" w:bidi="ar"/>
              </w:rPr>
            </w:pPr>
            <w:r>
              <w:rPr>
                <w:rFonts w:hint="eastAsia" w:cs="Times New Roman"/>
                <w:color w:val="auto"/>
                <w:kern w:val="0"/>
                <w:sz w:val="18"/>
                <w:szCs w:val="18"/>
                <w:lang w:val="en-US" w:eastAsia="zh-CN" w:bidi="ar"/>
              </w:rPr>
              <w:t>14.29</w:t>
            </w:r>
            <w:r>
              <w:rPr>
                <w:rFonts w:hint="default" w:ascii="Times New Roman" w:hAnsi="Times New Roman" w:cs="Times New Roman"/>
                <w:color w:val="auto"/>
                <w:kern w:val="0"/>
                <w:sz w:val="18"/>
                <w:szCs w:val="18"/>
                <w:lang w:val="en-US" w:eastAsia="zh-CN" w:bidi="ar"/>
              </w:rPr>
              <w:t>%</w:t>
            </w:r>
          </w:p>
        </w:tc>
        <w:tc>
          <w:tcPr>
            <w:tcW w:w="473"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65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微软雅黑" w:cs="Times New Roman"/>
                <w:i w:val="0"/>
                <w:iCs w:val="0"/>
                <w:color w:val="000000"/>
                <w:kern w:val="0"/>
                <w:sz w:val="18"/>
                <w:szCs w:val="18"/>
                <w:u w:val="none"/>
                <w:lang w:val="en-US" w:eastAsia="zh-CN" w:bidi="ar"/>
              </w:rPr>
              <w:t>8.09</w:t>
            </w:r>
          </w:p>
        </w:tc>
        <w:tc>
          <w:tcPr>
            <w:tcW w:w="7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微软雅黑" w:cs="Times New Roman"/>
                <w:i w:val="0"/>
                <w:iCs w:val="0"/>
                <w:color w:val="000000"/>
                <w:kern w:val="0"/>
                <w:sz w:val="18"/>
                <w:szCs w:val="18"/>
                <w:u w:val="none"/>
                <w:lang w:val="en-US" w:eastAsia="zh-CN" w:bidi="ar"/>
              </w:rPr>
            </w:pPr>
            <w:r>
              <w:rPr>
                <w:rFonts w:hint="eastAsia" w:eastAsia="微软雅黑" w:cs="Times New Roman"/>
                <w:i w:val="0"/>
                <w:iCs w:val="0"/>
                <w:color w:val="000000"/>
                <w:kern w:val="0"/>
                <w:sz w:val="18"/>
                <w:szCs w:val="18"/>
                <w:u w:val="none"/>
                <w:lang w:val="en-US" w:eastAsia="zh-CN" w:bidi="ar"/>
              </w:rPr>
              <w:t>0.16</w:t>
            </w:r>
          </w:p>
        </w:tc>
        <w:tc>
          <w:tcPr>
            <w:tcW w:w="781" w:type="pct"/>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jc w:val="center"/>
              <w:rPr>
                <w:rFonts w:hint="default" w:ascii="Times New Roman" w:hAnsi="Times New Roman" w:eastAsia="宋体" w:cs="Times New Roman"/>
                <w:color w:val="auto"/>
                <w:kern w:val="0"/>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27"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课程目标2</w:t>
            </w:r>
          </w:p>
        </w:tc>
        <w:tc>
          <w:tcPr>
            <w:tcW w:w="123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期末调查报告</w:t>
            </w:r>
          </w:p>
        </w:tc>
        <w:tc>
          <w:tcPr>
            <w:tcW w:w="455"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7"/>
              <w:keepNext w:val="0"/>
              <w:keepLines w:val="0"/>
              <w:widowControl/>
              <w:suppressLineNumbers w:val="0"/>
              <w:spacing w:before="0" w:beforeAutospacing="1" w:after="0" w:afterAutospacing="1"/>
              <w:ind w:left="0" w:leftChars="0" w:right="0" w:rightChars="0"/>
              <w:jc w:val="center"/>
              <w:rPr>
                <w:rFonts w:hint="default" w:ascii="Times New Roman" w:hAnsi="Times New Roman" w:eastAsia="宋体" w:cs="Times New Roman"/>
                <w:color w:val="auto"/>
                <w:kern w:val="0"/>
                <w:sz w:val="18"/>
                <w:szCs w:val="18"/>
                <w:lang w:val="en-US" w:eastAsia="zh-CN" w:bidi="ar"/>
              </w:rPr>
            </w:pPr>
            <w:r>
              <w:rPr>
                <w:rFonts w:hint="eastAsia" w:cs="Times New Roman"/>
                <w:color w:val="auto"/>
                <w:kern w:val="0"/>
                <w:sz w:val="18"/>
                <w:szCs w:val="18"/>
                <w:lang w:val="en-US" w:eastAsia="zh-CN" w:bidi="ar"/>
              </w:rPr>
              <w:t>10</w:t>
            </w:r>
            <w:r>
              <w:rPr>
                <w:rFonts w:hint="default" w:ascii="Times New Roman" w:hAnsi="Times New Roman" w:cs="Times New Roman"/>
                <w:color w:val="auto"/>
                <w:kern w:val="0"/>
                <w:sz w:val="18"/>
                <w:szCs w:val="18"/>
                <w:lang w:val="en-US" w:eastAsia="zh-CN" w:bidi="ar"/>
              </w:rPr>
              <w:t>0</w:t>
            </w:r>
            <w:r>
              <w:rPr>
                <w:rFonts w:hint="default" w:ascii="Times New Roman" w:hAnsi="Times New Roman" w:eastAsia="宋体" w:cs="Times New Roman"/>
                <w:color w:val="auto"/>
                <w:kern w:val="0"/>
                <w:sz w:val="18"/>
                <w:szCs w:val="18"/>
                <w:lang w:val="en-US" w:eastAsia="zh-CN" w:bidi="ar"/>
              </w:rPr>
              <w:t>%</w:t>
            </w:r>
          </w:p>
        </w:tc>
        <w:tc>
          <w:tcPr>
            <w:tcW w:w="473"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650"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微软雅黑" w:cs="Times New Roman"/>
                <w:i w:val="0"/>
                <w:iCs w:val="0"/>
                <w:color w:val="000000"/>
                <w:kern w:val="0"/>
                <w:sz w:val="18"/>
                <w:szCs w:val="18"/>
                <w:u w:val="none"/>
                <w:lang w:val="en-US" w:eastAsia="zh-CN" w:bidi="ar"/>
              </w:rPr>
              <w:t>80.77</w:t>
            </w:r>
          </w:p>
        </w:tc>
        <w:tc>
          <w:tcPr>
            <w:tcW w:w="7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微软雅黑"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0.8</w:t>
            </w:r>
            <w:r>
              <w:rPr>
                <w:rFonts w:hint="default" w:ascii="Times New Roman" w:hAnsi="Times New Roman" w:cs="Times New Roman"/>
                <w:i w:val="0"/>
                <w:iCs w:val="0"/>
                <w:color w:val="000000"/>
                <w:kern w:val="0"/>
                <w:sz w:val="18"/>
                <w:szCs w:val="18"/>
                <w:u w:val="none"/>
                <w:lang w:val="en-US" w:eastAsia="zh-CN" w:bidi="ar"/>
              </w:rPr>
              <w:t>1</w:t>
            </w:r>
          </w:p>
        </w:tc>
        <w:tc>
          <w:tcPr>
            <w:tcW w:w="7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keepNext w:val="0"/>
              <w:keepLines w:val="0"/>
              <w:widowControl/>
              <w:suppressLineNumbers w:val="0"/>
              <w:jc w:val="center"/>
              <w:textAlignment w:val="top"/>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0.8</w:t>
            </w:r>
            <w:r>
              <w:rPr>
                <w:rFonts w:hint="default" w:ascii="Times New Roman" w:hAnsi="Times New Roman" w:cs="Times New Roman"/>
                <w:i w:val="0"/>
                <w:iCs w:val="0"/>
                <w:color w:val="000000"/>
                <w:kern w:val="0"/>
                <w:sz w:val="18"/>
                <w:szCs w:val="18"/>
                <w:u w:val="none"/>
                <w:lang w:val="en-US" w:eastAsia="zh-CN" w:bidi="ar"/>
              </w:rPr>
              <w:t>1</w:t>
            </w:r>
          </w:p>
        </w:tc>
      </w:tr>
    </w:tbl>
    <w:p>
      <w:pPr>
        <w:jc w:val="left"/>
        <w:rPr>
          <w:rFonts w:hint="eastAsia"/>
          <w:b/>
          <w:kern w:val="0"/>
          <w:szCs w:val="21"/>
          <w:lang w:val="en-US" w:eastAsia="zh-CN"/>
        </w:rPr>
      </w:pPr>
      <w:r>
        <w:rPr>
          <w:rFonts w:hint="eastAsia"/>
          <w:b/>
          <w:kern w:val="0"/>
          <w:szCs w:val="21"/>
          <w:lang w:val="en-US" w:eastAsia="zh-CN"/>
        </w:rPr>
        <w:t xml:space="preserve">分项评价结果：n=p/z*q  </w:t>
      </w:r>
    </w:p>
    <w:p>
      <w:pPr>
        <w:jc w:val="left"/>
        <w:rPr>
          <w:rFonts w:hint="eastAsia"/>
          <w:b/>
          <w:kern w:val="0"/>
          <w:szCs w:val="21"/>
          <w:lang w:val="en-US" w:eastAsia="zh-CN"/>
        </w:rPr>
      </w:pPr>
      <w:r>
        <w:rPr>
          <w:rFonts w:hint="eastAsia"/>
          <w:b/>
          <w:kern w:val="0"/>
          <w:szCs w:val="21"/>
          <w:lang w:val="en-US" w:eastAsia="zh-CN"/>
        </w:rPr>
        <w:t>目标达成评价值:Dn=</w:t>
      </w:r>
      <w:r>
        <w:rPr>
          <w:rFonts w:hint="eastAsia" w:ascii="黑体" w:hAnsi="黑体" w:eastAsia="黑体" w:cs="黑体"/>
          <w:b/>
          <w:kern w:val="0"/>
          <w:szCs w:val="21"/>
          <w:lang w:val="en-US" w:eastAsia="zh-CN"/>
        </w:rPr>
        <w:t>∑</w:t>
      </w:r>
      <w:r>
        <w:rPr>
          <w:rFonts w:hint="eastAsia"/>
          <w:b/>
          <w:kern w:val="0"/>
          <w:szCs w:val="21"/>
          <w:lang w:val="en-US" w:eastAsia="zh-CN"/>
        </w:rPr>
        <w:t>n</w:t>
      </w:r>
    </w:p>
    <w:p>
      <w:pPr>
        <w:jc w:val="both"/>
        <w:rPr>
          <w:rFonts w:hint="eastAsia"/>
          <w:b/>
          <w:bCs/>
          <w:szCs w:val="21"/>
          <w:lang w:val="en-US" w:eastAsia="zh-CN"/>
        </w:rPr>
      </w:pPr>
    </w:p>
    <w:p>
      <w:pPr>
        <w:jc w:val="both"/>
        <w:rPr>
          <w:rFonts w:hint="default"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6</w:t>
      </w:r>
      <w:r>
        <w:rPr>
          <w:rFonts w:hint="default" w:ascii="黑体" w:hAnsi="黑体" w:eastAsia="黑体"/>
          <w:color w:val="000000" w:themeColor="text1"/>
          <w:sz w:val="28"/>
          <w:szCs w:val="28"/>
          <w:lang w:val="en-US" w:eastAsia="zh-CN"/>
        </w:rPr>
        <w:t>.</w:t>
      </w:r>
      <w:r>
        <w:rPr>
          <w:rFonts w:hint="eastAsia" w:ascii="黑体" w:hAnsi="黑体" w:eastAsia="黑体"/>
          <w:color w:val="000000" w:themeColor="text1"/>
          <w:sz w:val="28"/>
          <w:szCs w:val="28"/>
          <w:lang w:val="en-US" w:eastAsia="zh-CN"/>
        </w:rPr>
        <w:t>考试质量</w:t>
      </w:r>
      <w:r>
        <w:rPr>
          <w:rFonts w:hint="default" w:ascii="黑体" w:hAnsi="黑体" w:eastAsia="黑体"/>
          <w:color w:val="000000" w:themeColor="text1"/>
          <w:sz w:val="28"/>
          <w:szCs w:val="28"/>
          <w:lang w:val="en-US" w:eastAsia="zh-CN"/>
        </w:rPr>
        <w:t>分析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color w:val="000000" w:themeColor="text1"/>
          <w:sz w:val="24"/>
          <w:szCs w:val="24"/>
          <w:lang w:val="en-US" w:eastAsia="zh-CN"/>
        </w:rPr>
      </w:pPr>
      <w:r>
        <w:rPr>
          <w:rFonts w:hint="eastAsia" w:asciiTheme="minorEastAsia" w:hAnsiTheme="minorEastAsia" w:eastAsiaTheme="minorEastAsia" w:cstheme="minorEastAsia"/>
          <w:b/>
          <w:bCs/>
          <w:color w:val="000000" w:themeColor="text1"/>
          <w:sz w:val="24"/>
          <w:szCs w:val="24"/>
          <w:lang w:val="en-US" w:eastAsia="zh-CN"/>
        </w:rPr>
        <w:t>6.1优点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1）每一份调查报告都有数据作支撑，虽然有的详细，有的简单，但是说明学生开展了调查研究，具有一定的与人沟通的能力。有的报告调查对象达到600人，说明小组成员认真积极与同学沟通，组织了调查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（2）报告的主体基本符合结构化思维的要求，能按照“发现问题--分析问题--解决问题”这三个基本的环节要求。</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bCs/>
          <w:color w:val="000000" w:themeColor="text1"/>
          <w:sz w:val="24"/>
          <w:szCs w:val="24"/>
          <w:lang w:val="en-US" w:eastAsia="zh-CN"/>
        </w:rPr>
      </w:pPr>
      <w:r>
        <w:rPr>
          <w:rFonts w:hint="eastAsia" w:asciiTheme="minorEastAsia" w:hAnsiTheme="minorEastAsia" w:eastAsiaTheme="minorEastAsia" w:cstheme="minorEastAsia"/>
          <w:b/>
          <w:bCs/>
          <w:color w:val="000000" w:themeColor="text1"/>
          <w:sz w:val="24"/>
          <w:szCs w:val="24"/>
          <w:lang w:val="en-US" w:eastAsia="zh-CN"/>
        </w:rPr>
        <w:t>6.2问题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1）学生选题重复率高。关于以大学生到课率为主题的6份，以食堂就餐问题为主题的5份，调查学生公寓管理和电动车问题的各3份。说明大家没有认真去反思校园生活中可以挖掘哪些话题。也有同学关注了学习方面，其中一份报告是以大学生阅读情况作为主题的，以学生立意独特，贴近学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（2）报告内容欠规范。部分调研报告不符合常规调查报告的内容要求，如在报告前缺乏相关的背景及问题分析、没有调研对象及有效问卷份数的说明以及报告后没有附上调查问卷原文等等。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3）数据分析较为简单。基本上都是对每一道题目的选择作百分比分析，缺乏一些高级分析，如相关性、差异性。有的问卷调查了受访对象的身份或背景，如询问被调查者的性别、年级等。但是这些问题没有与后面的调查主题相联系，比如某问题男女生有什么不同，或者是不同年级的人作出的选择是否有较大的差异，等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（4）调查报告题目病句较多。如“就餐问题的调查”“电动车问题的调查”等含糊不清的题目较多。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heme="minorEastAsia" w:hAnsiTheme="minorEastAsia" w:eastAsiaTheme="minorEastAsia" w:cstheme="minorEastAsia"/>
          <w:color w:val="000000" w:themeColor="text1"/>
          <w:sz w:val="24"/>
          <w:szCs w:val="24"/>
          <w:lang w:val="en-US" w:eastAsia="zh-CN"/>
        </w:rPr>
      </w:pPr>
    </w:p>
    <w:p>
      <w:pPr>
        <w:jc w:val="both"/>
        <w:rPr>
          <w:rFonts w:hint="default"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7</w:t>
      </w:r>
      <w:r>
        <w:rPr>
          <w:rFonts w:hint="default" w:ascii="黑体" w:hAnsi="黑体" w:eastAsia="黑体"/>
          <w:color w:val="000000" w:themeColor="text1"/>
          <w:sz w:val="28"/>
          <w:szCs w:val="28"/>
          <w:lang w:val="en-US" w:eastAsia="zh-CN"/>
        </w:rPr>
        <w:t>.</w:t>
      </w:r>
      <w:r>
        <w:rPr>
          <w:rFonts w:hint="eastAsia" w:ascii="黑体" w:hAnsi="黑体" w:eastAsia="黑体"/>
          <w:color w:val="000000" w:themeColor="text1"/>
          <w:sz w:val="28"/>
          <w:szCs w:val="28"/>
          <w:lang w:val="en-US" w:eastAsia="zh-CN"/>
        </w:rPr>
        <w:t>课程目标成质量</w:t>
      </w:r>
      <w:r>
        <w:rPr>
          <w:rFonts w:hint="default" w:ascii="黑体" w:hAnsi="黑体" w:eastAsia="黑体"/>
          <w:color w:val="000000" w:themeColor="text1"/>
          <w:sz w:val="28"/>
          <w:szCs w:val="28"/>
          <w:lang w:val="en-US" w:eastAsia="zh-CN"/>
        </w:rPr>
        <w:t>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本课程是一门研究写作和沟通的基本概念、基本原理、基本方法、基本规范的全校通识基础必修课程，主要内容包括结构性思维、高效沟通、应用文写作三个方面。课程目标一的达成度为0.847，说明学生对相关的基本概念、原理、以及基础的问题分析等知识内容掌握较好，积极参与日常课堂练习与作业，完成度也较好。课程目标二的达成度为0.808，平均为80.77分,说明学生在掌握基础知识的同时，能够运用知识去按要求撰写应用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p>
    <w:p>
      <w:pPr>
        <w:jc w:val="both"/>
        <w:rPr>
          <w:rFonts w:hint="eastAsia" w:ascii="黑体" w:hAnsi="黑体" w:eastAsia="黑体"/>
          <w:color w:val="000000" w:themeColor="text1"/>
          <w:sz w:val="28"/>
          <w:szCs w:val="28"/>
          <w:lang w:val="en-US" w:eastAsia="zh-CN"/>
        </w:rPr>
      </w:pPr>
      <w:r>
        <w:rPr>
          <w:rFonts w:hint="eastAsia" w:ascii="黑体" w:hAnsi="黑体" w:eastAsia="黑体"/>
          <w:color w:val="000000" w:themeColor="text1"/>
          <w:sz w:val="28"/>
          <w:szCs w:val="28"/>
          <w:lang w:val="en-US" w:eastAsia="zh-CN"/>
        </w:rPr>
        <w:t>8</w:t>
      </w:r>
      <w:r>
        <w:rPr>
          <w:rFonts w:hint="default" w:ascii="黑体" w:hAnsi="黑体" w:eastAsia="黑体"/>
          <w:color w:val="000000" w:themeColor="text1"/>
          <w:sz w:val="28"/>
          <w:szCs w:val="28"/>
          <w:lang w:val="en-US" w:eastAsia="zh-CN"/>
        </w:rPr>
        <w:t>.</w:t>
      </w:r>
      <w:r>
        <w:rPr>
          <w:rFonts w:hint="eastAsia" w:ascii="黑体" w:hAnsi="黑体" w:eastAsia="黑体"/>
          <w:color w:val="000000" w:themeColor="text1"/>
          <w:sz w:val="28"/>
          <w:szCs w:val="28"/>
          <w:lang w:val="en-US" w:eastAsia="zh-CN"/>
        </w:rPr>
        <w:t>持续改进措施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lang w:val="en-US" w:eastAsia="zh-CN"/>
        </w:rPr>
        <w:t>课程期末考核采用的是让学生提交一篇调查报告，但是学生分组后组内成员分工情况未能在成绩中体现，小组各成员的分数是一样的。主要是教师和学生初次使用学习通APP，没有充分利用APP的“相互评分”功能。下学期可以提前让教师和学生熟悉软件，在APP上提交后采用“教师评分”和“学生评分”的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000000" w:themeColor="text1"/>
          <w:sz w:val="24"/>
          <w:szCs w:val="24"/>
          <w:lang w:val="en-US" w:eastAsia="zh-CN"/>
        </w:r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BEC73E"/>
    <w:multiLevelType w:val="singleLevel"/>
    <w:tmpl w:val="D0BEC73E"/>
    <w:lvl w:ilvl="0" w:tentative="0">
      <w:start w:val="3"/>
      <w:numFmt w:val="decimal"/>
      <w:lvlText w:val="%1."/>
      <w:lvlJc w:val="left"/>
      <w:pPr>
        <w:tabs>
          <w:tab w:val="left" w:pos="312"/>
        </w:tabs>
      </w:pPr>
    </w:lvl>
  </w:abstractNum>
  <w:abstractNum w:abstractNumId="1">
    <w:nsid w:val="7B190869"/>
    <w:multiLevelType w:val="singleLevel"/>
    <w:tmpl w:val="7B190869"/>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Y2MDc5ZWE4YWVkN2VkNmIzNzUwMDE0MTk0YTRiMjcifQ=="/>
  </w:docVars>
  <w:rsids>
    <w:rsidRoot w:val="007A0D9B"/>
    <w:rsid w:val="00011BCD"/>
    <w:rsid w:val="00041A7A"/>
    <w:rsid w:val="000641AA"/>
    <w:rsid w:val="00072261"/>
    <w:rsid w:val="0009268B"/>
    <w:rsid w:val="000B7A07"/>
    <w:rsid w:val="001957B2"/>
    <w:rsid w:val="001B1C06"/>
    <w:rsid w:val="00214885"/>
    <w:rsid w:val="00217654"/>
    <w:rsid w:val="0022213A"/>
    <w:rsid w:val="002669AD"/>
    <w:rsid w:val="002B2B46"/>
    <w:rsid w:val="002D1D23"/>
    <w:rsid w:val="002D3583"/>
    <w:rsid w:val="002E303B"/>
    <w:rsid w:val="00447518"/>
    <w:rsid w:val="00515721"/>
    <w:rsid w:val="00563555"/>
    <w:rsid w:val="005A1271"/>
    <w:rsid w:val="005C3789"/>
    <w:rsid w:val="005C579B"/>
    <w:rsid w:val="00600B7A"/>
    <w:rsid w:val="0063426A"/>
    <w:rsid w:val="006C2A4F"/>
    <w:rsid w:val="006D59F7"/>
    <w:rsid w:val="006F38C5"/>
    <w:rsid w:val="007321E7"/>
    <w:rsid w:val="00735491"/>
    <w:rsid w:val="007A0D9B"/>
    <w:rsid w:val="007C259D"/>
    <w:rsid w:val="0082443C"/>
    <w:rsid w:val="008409B6"/>
    <w:rsid w:val="00845269"/>
    <w:rsid w:val="008B3FD3"/>
    <w:rsid w:val="008B516B"/>
    <w:rsid w:val="008C2875"/>
    <w:rsid w:val="008C3B0E"/>
    <w:rsid w:val="008C3D5B"/>
    <w:rsid w:val="008F5817"/>
    <w:rsid w:val="00910435"/>
    <w:rsid w:val="00944599"/>
    <w:rsid w:val="009630B1"/>
    <w:rsid w:val="00981A2D"/>
    <w:rsid w:val="00997971"/>
    <w:rsid w:val="00A24312"/>
    <w:rsid w:val="00A96C02"/>
    <w:rsid w:val="00AD5F3E"/>
    <w:rsid w:val="00AF602D"/>
    <w:rsid w:val="00B174E7"/>
    <w:rsid w:val="00B52EDD"/>
    <w:rsid w:val="00BF6074"/>
    <w:rsid w:val="00BF7558"/>
    <w:rsid w:val="00C122FF"/>
    <w:rsid w:val="00C666C2"/>
    <w:rsid w:val="00C97C47"/>
    <w:rsid w:val="00CB653B"/>
    <w:rsid w:val="00CC0EA2"/>
    <w:rsid w:val="00CE3F7B"/>
    <w:rsid w:val="00CF6329"/>
    <w:rsid w:val="00D402FD"/>
    <w:rsid w:val="00D866C3"/>
    <w:rsid w:val="00DE0484"/>
    <w:rsid w:val="00DF3009"/>
    <w:rsid w:val="00E842D4"/>
    <w:rsid w:val="00EB0CE7"/>
    <w:rsid w:val="00F40B06"/>
    <w:rsid w:val="00F45C1C"/>
    <w:rsid w:val="00F60D31"/>
    <w:rsid w:val="04BD2AA0"/>
    <w:rsid w:val="0923202B"/>
    <w:rsid w:val="0D897C1D"/>
    <w:rsid w:val="10233CC3"/>
    <w:rsid w:val="1F070103"/>
    <w:rsid w:val="298C062B"/>
    <w:rsid w:val="33F001AC"/>
    <w:rsid w:val="352A2224"/>
    <w:rsid w:val="366C40AB"/>
    <w:rsid w:val="369616D7"/>
    <w:rsid w:val="3B8D412E"/>
    <w:rsid w:val="44BB5EF0"/>
    <w:rsid w:val="47900A8E"/>
    <w:rsid w:val="4BA96863"/>
    <w:rsid w:val="4DE37DD9"/>
    <w:rsid w:val="4E1B59FF"/>
    <w:rsid w:val="557B214B"/>
    <w:rsid w:val="5E93607C"/>
    <w:rsid w:val="6D926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pPr>
  </w:style>
  <w:style w:type="paragraph" w:styleId="4">
    <w:name w:val="Balloon Text"/>
    <w:basedOn w:val="1"/>
    <w:link w:val="12"/>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table" w:customStyle="1" w:styleId="11">
    <w:name w:val="无格式表格 11"/>
    <w:basedOn w:val="8"/>
    <w:qFormat/>
    <w:uiPriority w:val="0"/>
    <w:rPr>
      <w:kern w:val="0"/>
      <w:sz w:val="20"/>
      <w:szCs w:val="21"/>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2">
    <w:name w:val="批注框文本 Char"/>
    <w:basedOn w:val="9"/>
    <w:link w:val="4"/>
    <w:semiHidden/>
    <w:qFormat/>
    <w:uiPriority w:val="99"/>
    <w:rPr>
      <w:rFonts w:ascii="Times New Roman" w:hAnsi="Times New Roman" w:eastAsia="宋体" w:cs="Times New Roman"/>
      <w:sz w:val="18"/>
      <w:szCs w:val="18"/>
    </w:rPr>
  </w:style>
  <w:style w:type="character" w:customStyle="1" w:styleId="13">
    <w:name w:val="页眉 Char"/>
    <w:basedOn w:val="9"/>
    <w:link w:val="6"/>
    <w:qFormat/>
    <w:uiPriority w:val="99"/>
    <w:rPr>
      <w:rFonts w:ascii="Times New Roman" w:hAnsi="Times New Roman" w:eastAsia="宋体" w:cs="Times New Roman"/>
      <w:sz w:val="18"/>
      <w:szCs w:val="18"/>
    </w:rPr>
  </w:style>
  <w:style w:type="character" w:customStyle="1" w:styleId="14">
    <w:name w:val="页脚 Char"/>
    <w:basedOn w:val="9"/>
    <w:link w:val="5"/>
    <w:qFormat/>
    <w:uiPriority w:val="99"/>
    <w:rPr>
      <w:rFonts w:ascii="Times New Roman" w:hAnsi="Times New Roman" w:eastAsia="宋体" w:cs="Times New Roman"/>
      <w:sz w:val="18"/>
      <w:szCs w:val="18"/>
    </w:rPr>
  </w:style>
  <w:style w:type="paragraph" w:customStyle="1" w:styleId="15">
    <w:name w:val="样式2"/>
    <w:basedOn w:val="3"/>
    <w:qFormat/>
    <w:uiPriority w:val="99"/>
    <w:pPr>
      <w:spacing w:line="400" w:lineRule="exact"/>
      <w:ind w:firstLine="0" w:firstLineChars="0"/>
    </w:pPr>
    <w:rPr>
      <w:rFonts w:ascii="Times New Roman" w:hAnsi="Times New Roman" w:eastAsia="黑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0889;&#20316;&#19982;&#27807;&#36890;\&#20889;&#20316;&#19982;&#27807;&#36890;\&#35838;&#31243;&#26723;&#26696;\2113151&#21830;&#23398;&#38498;&#36136;&#37327;&#20998;&#26512;%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期末综合成绩分布图</a:t>
            </a:r>
            <a:endParaRPr lang="en-US" altLang="zh-CN"/>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'[2113151商学院质量分析 .xlsx]Sheet2'!$B$2:$C$6</c:f>
              <c:multiLvlStrCache>
                <c:ptCount val="5"/>
                <c:lvl>
                  <c:pt idx="0">
                    <c:v>28人</c:v>
                  </c:pt>
                  <c:pt idx="1">
                    <c:v>66人</c:v>
                  </c:pt>
                  <c:pt idx="2">
                    <c:v>11人</c:v>
                  </c:pt>
                  <c:pt idx="3">
                    <c:v>4人</c:v>
                  </c:pt>
                  <c:pt idx="4">
                    <c:v>2人</c:v>
                  </c:pt>
                </c:lvl>
                <c:lvl>
                  <c:pt idx="0">
                    <c:v>90-100(优)</c:v>
                  </c:pt>
                  <c:pt idx="1">
                    <c:v>80-89(良)</c:v>
                  </c:pt>
                  <c:pt idx="2">
                    <c:v>70-79(中)</c:v>
                  </c:pt>
                  <c:pt idx="3">
                    <c:v>60-69(及格)</c:v>
                  </c:pt>
                  <c:pt idx="4">
                    <c:v>60以下(不及格)</c:v>
                  </c:pt>
                </c:lvl>
              </c:multiLvlStrCache>
            </c:multiLvlStrRef>
          </c:cat>
          <c:val>
            <c:numRef>
              <c:f>'[2113151商学院质量分析 .xlsx]Sheet2'!$D$2:$D$6</c:f>
              <c:numCache>
                <c:formatCode>0.00%</c:formatCode>
                <c:ptCount val="5"/>
                <c:pt idx="0">
                  <c:v>0.2523</c:v>
                </c:pt>
                <c:pt idx="1">
                  <c:v>0.5946</c:v>
                </c:pt>
                <c:pt idx="2">
                  <c:v>0.0991</c:v>
                </c:pt>
                <c:pt idx="3">
                  <c:v>0.036</c:v>
                </c:pt>
                <c:pt idx="4">
                  <c:v>0.018</c:v>
                </c:pt>
              </c:numCache>
            </c:numRef>
          </c:val>
        </c:ser>
        <c:dLbls>
          <c:showLegendKey val="0"/>
          <c:showVal val="0"/>
          <c:showCatName val="0"/>
          <c:showSerName val="0"/>
          <c:showPercent val="0"/>
          <c:showBubbleSize val="0"/>
        </c:dLbls>
        <c:gapWidth val="219"/>
        <c:overlap val="-27"/>
        <c:axId val="12999322"/>
        <c:axId val="349474209"/>
      </c:barChart>
      <c:catAx>
        <c:axId val="129993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9474209"/>
        <c:crosses val="autoZero"/>
        <c:auto val="1"/>
        <c:lblAlgn val="ctr"/>
        <c:lblOffset val="100"/>
        <c:noMultiLvlLbl val="0"/>
      </c:catAx>
      <c:valAx>
        <c:axId val="349474209"/>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99932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88AAE-193B-4A0F-A95D-771683237E1B}">
  <ds:schemaRefs/>
</ds:datastoreItem>
</file>

<file path=docProps/app.xml><?xml version="1.0" encoding="utf-8"?>
<Properties xmlns="http://schemas.openxmlformats.org/officeDocument/2006/extended-properties" xmlns:vt="http://schemas.openxmlformats.org/officeDocument/2006/docPropsVTypes">
  <Template>Normal</Template>
  <Company>桂林电子科技大学</Company>
  <Pages>4</Pages>
  <Words>1749</Words>
  <Characters>2063</Characters>
  <Lines>11</Lines>
  <Paragraphs>3</Paragraphs>
  <TotalTime>1</TotalTime>
  <ScaleCrop>false</ScaleCrop>
  <LinksUpToDate>false</LinksUpToDate>
  <CharactersWithSpaces>2069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2019-11-06T01:37:00Z</dcterms:created>
  <dc:creator>王宇英</dc:creator>
  <cp:lastModifiedBy>Shoka</cp:lastModifiedBy>
  <dcterms:modified xsi:type="dcterms:W3CDTF">2023-06-20T02:34:53Z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D36D9D73BA1946078B59B39BC54B28F3</vt:lpwstr>
  </property>
</Properties>
</file>